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E" w:rsidRPr="004E5586" w:rsidRDefault="00087AEE" w:rsidP="004E5586">
      <w:pPr>
        <w:rPr>
          <w:rFonts w:ascii="Arial" w:hAnsi="Arial" w:cs="Arial"/>
          <w:b/>
        </w:rPr>
      </w:pPr>
    </w:p>
    <w:p w:rsidR="006E7319" w:rsidRPr="006E7319" w:rsidRDefault="006E7319" w:rsidP="006E7319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E7319">
        <w:rPr>
          <w:rFonts w:ascii="Arial" w:hAnsi="Arial" w:cs="Arial"/>
          <w:b/>
          <w:color w:val="1F497D" w:themeColor="text2"/>
          <w:sz w:val="28"/>
          <w:szCs w:val="28"/>
        </w:rPr>
        <w:t>A TERMINAL DE REGANOSA NO PORTO DE FERROL RECIBE O PRIMEIRO CARGAMENTO DE GNL QUE CHEGA A ESPAÑA PROCEDENTE DE CORPUS CHRISTI, EN TEXAS</w:t>
      </w:r>
    </w:p>
    <w:p w:rsidR="00087AEE" w:rsidRPr="00087AEE" w:rsidRDefault="00087AEE" w:rsidP="00087AEE">
      <w:pPr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:rsidR="006E7319" w:rsidRPr="006E7319" w:rsidRDefault="00087AEE" w:rsidP="006E731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87A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MUGARDOS, 4 de </w:t>
      </w:r>
      <w:proofErr w:type="spellStart"/>
      <w:r w:rsidR="006E7319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xuño</w:t>
      </w:r>
      <w:proofErr w:type="spellEnd"/>
      <w:r w:rsidRPr="00087A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de 2019.-</w:t>
      </w:r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A terminal de Reganosa no porto de Ferrol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recibiu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hoxe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primeiro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cargamento de gas natural licuado (GNL) que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chega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España procedente da planta de licuefacción de Corpus Christi, en Texas, instalación que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entrou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en operación o pasado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decembro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O cargamento, que viña a bordo do buque belga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Excalibur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pon de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manifesto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idoneidade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Ferrol para captar a crecente exportación </w:t>
      </w:r>
      <w:proofErr w:type="spellStart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>deste</w:t>
      </w:r>
      <w:proofErr w:type="spellEnd"/>
      <w:r w:rsidR="006E7319"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combustible desde Estados Unidos.</w:t>
      </w:r>
    </w:p>
    <w:p w:rsidR="006E7319" w:rsidRPr="006E7319" w:rsidRDefault="006E7319" w:rsidP="006E731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A instalación de </w:t>
      </w:r>
      <w:r w:rsidR="002C6777">
        <w:rPr>
          <w:rFonts w:ascii="Arial" w:hAnsi="Arial" w:cs="Arial"/>
          <w:color w:val="808080" w:themeColor="background1" w:themeShade="80"/>
          <w:sz w:val="24"/>
          <w:szCs w:val="24"/>
        </w:rPr>
        <w:t>licuefacción de Corpus Christi -</w:t>
      </w:r>
      <w:bookmarkStart w:id="0" w:name="_GoBack"/>
      <w:bookmarkEnd w:id="0"/>
      <w:r w:rsidR="002C6777">
        <w:rPr>
          <w:rFonts w:ascii="Arial" w:hAnsi="Arial" w:cs="Arial"/>
          <w:color w:val="808080" w:themeColor="background1" w:themeShade="80"/>
          <w:sz w:val="24"/>
          <w:szCs w:val="24"/>
        </w:rPr>
        <w:t xml:space="preserve">a </w:t>
      </w:r>
      <w:proofErr w:type="spellStart"/>
      <w:r w:rsidR="002C6777">
        <w:rPr>
          <w:rFonts w:ascii="Arial" w:hAnsi="Arial" w:cs="Arial"/>
          <w:color w:val="808080" w:themeColor="background1" w:themeShade="80"/>
          <w:sz w:val="24"/>
          <w:szCs w:val="24"/>
        </w:rPr>
        <w:t>terceira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gran planta promovida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recentemente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en Estados Unidos-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entrou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en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servizo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 pasado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decembro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e consta de tres unidades de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produción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GNL a gran escala 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infraestrutura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apoio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con sete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trens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máis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pequenos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Tamén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conta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con tres tanques de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almacenamento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dous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amarres. A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construción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destas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infraestruturas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requiriu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un investimento de 15.000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millóns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dólares.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Unha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vez en operación plena, a compañía propietaria do activo,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Cheniere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estima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unha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produción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nominal de 23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millóns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toneladas por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ano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6E7319" w:rsidRPr="006E7319" w:rsidRDefault="006E7319" w:rsidP="006E731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gaseiro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transportou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primeiro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cargamento de Corpus Christi que se recibe en España é 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Excalibur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un buque belga de 277 metros de eslora e 43,4 de manga.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Construído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no ano 2002, ten un peso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morto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77.822 toneladas, e a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súa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capacidade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ascende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144.000 metros cúbicos. A carga é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propiedade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Trafigura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6E7319" w:rsidRPr="006E7319" w:rsidRDefault="006E7319" w:rsidP="006E731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A terminal de Reganosa no porto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ferrolán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xa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foi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pioneira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recibir en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xullo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2016 a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primeira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importación española e a segunda europea de GNL norteamericano, procedente de Sabine Pass (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Louisiana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).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Entón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gaseiro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foi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 Sestao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Knutsen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6E7319" w:rsidRPr="006E7319" w:rsidRDefault="006E7319" w:rsidP="006E731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A nova ruta entre España e Estados Unidos pon de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manifesto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vocación atlántica 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enerxética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do porto de Ferrol e o cambio operado no sector da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enerxía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trala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posta en explotación das grandes reservas de gas natural norteamericanas. Ferrol está chamado a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xogar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un papel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moi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destacado no crecente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fluxo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gas natural licuado (GNL) que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chegará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Europa desde Norteamérica.</w:t>
      </w:r>
    </w:p>
    <w:p w:rsidR="00087AEE" w:rsidRPr="00087AEE" w:rsidRDefault="006E7319" w:rsidP="006E731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Cheniere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estima que Estados Unidos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converterase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no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terceiro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maior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provedor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mundial de GNL en 2020,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cunha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capacidade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produción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60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millóns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toneladas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anuais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España será un dos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principais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receptores do combustible </w:t>
      </w:r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 xml:space="preserve">norteamericano debido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aos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seus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infraestruturas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gasistas 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aos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contratos a longo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prazo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asinados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polas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principais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compañías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enerxéticas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españolas. A orientación atlántica de Ferrol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fai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da terminal de Reganosa o lugar idóneo para recibir ese </w:t>
      </w:r>
      <w:proofErr w:type="spellStart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fluxo</w:t>
      </w:r>
      <w:proofErr w:type="spellEnd"/>
      <w:r w:rsidRPr="006E7319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sectPr w:rsidR="00087AEE" w:rsidRPr="00087AEE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D3" w:rsidRDefault="00F064D3" w:rsidP="009763C6">
      <w:pPr>
        <w:spacing w:after="0" w:line="240" w:lineRule="auto"/>
      </w:pPr>
      <w:r>
        <w:separator/>
      </w:r>
    </w:p>
  </w:endnote>
  <w:end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D3" w:rsidRDefault="00F064D3" w:rsidP="009763C6">
      <w:pPr>
        <w:spacing w:after="0" w:line="240" w:lineRule="auto"/>
      </w:pPr>
      <w:r>
        <w:separator/>
      </w:r>
    </w:p>
  </w:footnote>
  <w:foot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15CAA"/>
    <w:rsid w:val="00083E7A"/>
    <w:rsid w:val="00087AEE"/>
    <w:rsid w:val="00093BBF"/>
    <w:rsid w:val="000953D1"/>
    <w:rsid w:val="0009780F"/>
    <w:rsid w:val="001A3135"/>
    <w:rsid w:val="00224FB9"/>
    <w:rsid w:val="00232BD5"/>
    <w:rsid w:val="002A4045"/>
    <w:rsid w:val="002C4647"/>
    <w:rsid w:val="002C6777"/>
    <w:rsid w:val="002D467F"/>
    <w:rsid w:val="003441B2"/>
    <w:rsid w:val="003738BA"/>
    <w:rsid w:val="00397689"/>
    <w:rsid w:val="00421D45"/>
    <w:rsid w:val="00485FBD"/>
    <w:rsid w:val="004B6E23"/>
    <w:rsid w:val="004E3043"/>
    <w:rsid w:val="004E5586"/>
    <w:rsid w:val="00606344"/>
    <w:rsid w:val="006163A5"/>
    <w:rsid w:val="00630A1F"/>
    <w:rsid w:val="00647956"/>
    <w:rsid w:val="0065511F"/>
    <w:rsid w:val="0066015F"/>
    <w:rsid w:val="00690A13"/>
    <w:rsid w:val="006E7319"/>
    <w:rsid w:val="00734F96"/>
    <w:rsid w:val="00747503"/>
    <w:rsid w:val="00752D9F"/>
    <w:rsid w:val="00774000"/>
    <w:rsid w:val="00780FE5"/>
    <w:rsid w:val="00784D1E"/>
    <w:rsid w:val="007973DA"/>
    <w:rsid w:val="007A5175"/>
    <w:rsid w:val="007C277B"/>
    <w:rsid w:val="007F18C1"/>
    <w:rsid w:val="008039FE"/>
    <w:rsid w:val="00863D14"/>
    <w:rsid w:val="008B155E"/>
    <w:rsid w:val="00903A0A"/>
    <w:rsid w:val="009302C4"/>
    <w:rsid w:val="0093799B"/>
    <w:rsid w:val="00955A55"/>
    <w:rsid w:val="009763C6"/>
    <w:rsid w:val="009820A6"/>
    <w:rsid w:val="009924DE"/>
    <w:rsid w:val="009D1DC4"/>
    <w:rsid w:val="009E301A"/>
    <w:rsid w:val="00A177A0"/>
    <w:rsid w:val="00A50091"/>
    <w:rsid w:val="00A5553A"/>
    <w:rsid w:val="00A70B88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94DAB"/>
    <w:rsid w:val="00BA2136"/>
    <w:rsid w:val="00C26AFB"/>
    <w:rsid w:val="00C61638"/>
    <w:rsid w:val="00C627D0"/>
    <w:rsid w:val="00CD6DF9"/>
    <w:rsid w:val="00D22169"/>
    <w:rsid w:val="00D27F61"/>
    <w:rsid w:val="00D44EE8"/>
    <w:rsid w:val="00D65B74"/>
    <w:rsid w:val="00D86EB0"/>
    <w:rsid w:val="00DC370E"/>
    <w:rsid w:val="00DD0395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2018-11-30T16:09:00Z</cp:lastPrinted>
  <dcterms:created xsi:type="dcterms:W3CDTF">2019-06-04T08:23:00Z</dcterms:created>
  <dcterms:modified xsi:type="dcterms:W3CDTF">2019-06-04T08:23:00Z</dcterms:modified>
</cp:coreProperties>
</file>