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0" w:rsidRPr="00E04A5D" w:rsidRDefault="00F00150" w:rsidP="00902DDA">
      <w:pPr>
        <w:pStyle w:val="ParaAttribute8"/>
        <w:spacing w:line="276" w:lineRule="auto"/>
        <w:ind w:left="0"/>
        <w:rPr>
          <w:rFonts w:ascii="Arial" w:hAnsi="Arial" w:cs="Arial"/>
        </w:rPr>
      </w:pPr>
    </w:p>
    <w:p w:rsidR="00902DDA" w:rsidRPr="00E46E41" w:rsidRDefault="00902DDA" w:rsidP="00902DDA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3"/>
        <w:rPr>
          <w:rStyle w:val="CharAttribute4"/>
          <w:szCs w:val="24"/>
        </w:rPr>
      </w:pPr>
      <w:r w:rsidRPr="00CC75DB">
        <w:rPr>
          <w:rStyle w:val="CharAttribute4"/>
          <w:szCs w:val="24"/>
        </w:rPr>
        <w:t xml:space="preserve">REGANOSA ENTREGA AO CONCELLO </w:t>
      </w:r>
    </w:p>
    <w:p w:rsidR="00CC75DB" w:rsidRPr="00CC75DB" w:rsidRDefault="00CC75DB" w:rsidP="00CC75DB">
      <w:pPr>
        <w:pStyle w:val="ParaAttribute3"/>
        <w:rPr>
          <w:rStyle w:val="CharAttribute4"/>
          <w:szCs w:val="24"/>
        </w:rPr>
      </w:pPr>
      <w:r w:rsidRPr="00CC75DB">
        <w:rPr>
          <w:rStyle w:val="CharAttribute4"/>
          <w:szCs w:val="24"/>
        </w:rPr>
        <w:t>DE MUGARDOS O CENTRO DE INTERPRETACI</w:t>
      </w:r>
      <w:r w:rsidRPr="00CC75DB">
        <w:rPr>
          <w:rStyle w:val="CharAttribute4"/>
          <w:szCs w:val="24"/>
        </w:rPr>
        <w:t>Ó</w:t>
      </w:r>
      <w:r w:rsidRPr="00CC75DB">
        <w:rPr>
          <w:rStyle w:val="CharAttribute4"/>
          <w:szCs w:val="24"/>
        </w:rPr>
        <w:t xml:space="preserve">N </w:t>
      </w:r>
    </w:p>
    <w:p w:rsidR="00CC75DB" w:rsidRPr="00CC75DB" w:rsidRDefault="00CC75DB" w:rsidP="00CC75DB">
      <w:pPr>
        <w:pStyle w:val="ParaAttribute3"/>
        <w:rPr>
          <w:rStyle w:val="CharAttribute4"/>
          <w:szCs w:val="24"/>
        </w:rPr>
      </w:pPr>
      <w:r w:rsidRPr="00CC75DB">
        <w:rPr>
          <w:rStyle w:val="CharAttribute4"/>
          <w:szCs w:val="24"/>
        </w:rPr>
        <w:t>DE CALDOVAL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lang w:val="es-ES"/>
        </w:rPr>
      </w:pPr>
      <w:r w:rsidRPr="00CC75DB">
        <w:rPr>
          <w:rStyle w:val="CharAttribute6"/>
          <w:lang w:val="es-ES"/>
        </w:rPr>
        <w:t>A instalaci</w:t>
      </w:r>
      <w:r w:rsidRPr="00CC75DB">
        <w:rPr>
          <w:rStyle w:val="CharAttribute6"/>
          <w:lang w:val="es-ES"/>
        </w:rPr>
        <w:t>ó</w:t>
      </w:r>
      <w:r w:rsidRPr="00CC75DB">
        <w:rPr>
          <w:rStyle w:val="CharAttribute6"/>
          <w:lang w:val="es-ES"/>
        </w:rPr>
        <w:t>n, iniciativa conxunta da Xunta de Galicia, o Concello de Mugardos e Reganosa, acolle restos arqueol</w:t>
      </w:r>
      <w:r w:rsidRPr="00CC75DB">
        <w:rPr>
          <w:rStyle w:val="CharAttribute6"/>
          <w:lang w:val="es-ES"/>
        </w:rPr>
        <w:t>ó</w:t>
      </w:r>
      <w:r w:rsidRPr="00CC75DB">
        <w:rPr>
          <w:rStyle w:val="CharAttribute6"/>
          <w:lang w:val="es-ES"/>
        </w:rPr>
        <w:t>xicos romanos</w:t>
      </w:r>
    </w:p>
    <w:p w:rsidR="00CC75DB" w:rsidRPr="00CC75DB" w:rsidRDefault="00CC75DB" w:rsidP="00CC75DB">
      <w:pPr>
        <w:pStyle w:val="Prrafodelista"/>
        <w:spacing w:line="276" w:lineRule="auto"/>
        <w:ind w:left="720"/>
        <w:jc w:val="left"/>
        <w:rPr>
          <w:rStyle w:val="CharAttribute6"/>
          <w:lang w:val="es-ES"/>
        </w:rPr>
      </w:pPr>
    </w:p>
    <w:p w:rsidR="00CC75DB" w:rsidRPr="00CC75DB" w:rsidRDefault="00CC75DB" w:rsidP="00CC75DB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lang w:val="es-ES"/>
        </w:rPr>
      </w:pPr>
      <w:r w:rsidRPr="00CC75DB">
        <w:rPr>
          <w:rStyle w:val="CharAttribute6"/>
          <w:lang w:val="es-ES"/>
        </w:rPr>
        <w:t>Reforzar</w:t>
      </w:r>
      <w:r w:rsidRPr="00CC75DB">
        <w:rPr>
          <w:rStyle w:val="CharAttribute6"/>
          <w:lang w:val="es-ES"/>
        </w:rPr>
        <w:t>á</w:t>
      </w:r>
      <w:r w:rsidRPr="00CC75DB">
        <w:rPr>
          <w:rStyle w:val="CharAttribute6"/>
          <w:lang w:val="es-ES"/>
        </w:rPr>
        <w:t xml:space="preserve"> o atractivo tur</w:t>
      </w:r>
      <w:r w:rsidRPr="00CC75DB">
        <w:rPr>
          <w:rStyle w:val="CharAttribute6"/>
          <w:lang w:val="es-ES"/>
        </w:rPr>
        <w:t>í</w:t>
      </w:r>
      <w:r w:rsidRPr="00CC75DB">
        <w:rPr>
          <w:rStyle w:val="CharAttribute6"/>
          <w:lang w:val="es-ES"/>
        </w:rPr>
        <w:t xml:space="preserve">stico e cultural de Galicia, xa que se trata dun centro </w:t>
      </w:r>
      <w:r w:rsidRPr="00CC75DB">
        <w:rPr>
          <w:rStyle w:val="CharAttribute6"/>
          <w:lang w:val="es-ES"/>
        </w:rPr>
        <w:t>ú</w:t>
      </w:r>
      <w:r w:rsidRPr="00CC75DB">
        <w:rPr>
          <w:rStyle w:val="CharAttribute6"/>
          <w:lang w:val="es-ES"/>
        </w:rPr>
        <w:t>nico no seu x</w:t>
      </w:r>
      <w:r w:rsidRPr="00CC75DB">
        <w:rPr>
          <w:rStyle w:val="CharAttribute6"/>
          <w:lang w:val="es-ES"/>
        </w:rPr>
        <w:t>é</w:t>
      </w:r>
      <w:r w:rsidRPr="00CC75DB">
        <w:rPr>
          <w:rStyle w:val="CharAttribute6"/>
          <w:lang w:val="es-ES"/>
        </w:rPr>
        <w:t>nero, dedicado ao deporte e ao termalismo na cultura romana cl</w:t>
      </w:r>
      <w:r w:rsidRPr="00CC75DB">
        <w:rPr>
          <w:rStyle w:val="CharAttribute6"/>
          <w:lang w:val="es-ES"/>
        </w:rPr>
        <w:t>á</w:t>
      </w:r>
      <w:r w:rsidRPr="00CC75DB">
        <w:rPr>
          <w:rStyle w:val="CharAttribute6"/>
          <w:lang w:val="es-ES"/>
        </w:rPr>
        <w:t>sica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6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6"/>
        </w:rPr>
        <w:t>MUGARDOS, 8 de setembro de 2017. Reganosa</w:t>
      </w:r>
      <w:r w:rsidRPr="00CC75DB">
        <w:rPr>
          <w:rStyle w:val="CharAttribute9"/>
          <w:rFonts w:hAnsi="Arial" w:cs="Arial"/>
          <w:szCs w:val="22"/>
        </w:rPr>
        <w:t xml:space="preserve"> entregou hoxe ao Concello de Mugardos o Centro de Interpretación de Caldoval, nun acto que presidiu o conselleiro de Cultura, Educación e Ordenación Universitaria, Román Rodríguez, e ao que asistiron a alcaldesa de Mugardos, Pilar Díaz, e o presidente de Reganosa, José María Paz. A nova infraestrutura cultural, na que Reganosa investiu 3 millóns de euros, será posta de inmediato a disposición do público por parte do Concello.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>O Centro de Interpretación de Caldoval é froito da colaboración da Xunta de Galicia, o Concello de Mugardos e Reganosa. Esta última destinou 3 millóns de euros á recuperación dos restos arqueolóxicos romanos no seu emprazamento orixinal e á súa musealización nun edificio construído expresamente para tal fin nuns terreos cedidos polo Concello. O centro, dedicado ao deporte, os valores termais e os salutíferos na cultura romana clásica, é único no seu xénero en Espa</w:t>
      </w:r>
      <w:bookmarkStart w:id="0" w:name="_GoBack"/>
      <w:bookmarkEnd w:id="0"/>
      <w:r w:rsidRPr="00CC75DB">
        <w:rPr>
          <w:rStyle w:val="CharAttribute9"/>
          <w:rFonts w:hAnsi="Arial" w:cs="Arial"/>
          <w:szCs w:val="22"/>
        </w:rPr>
        <w:t>ña.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 xml:space="preserve">O proxecto arqueolóxico de Caldoval ten por obxecto o estudo, escavación e posta en valor dun xacemento localizado nunha propiedade de Reganosa, en Mugardos. Alí se atoparon, como parte dunha vila marítima romana, unhas instalacións termais e deportivas. Posteriormente, os restos foron extraídos e clasificados para que puidesen ser recolocados no interior dun edificio museístico novo. Esta construción foi deseñada polo arquitecto Alfonso Penela, que concibiu solucións orixinais para realzar o valor dos restos e facilitar ao público visitante a súa contemplación. 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 xml:space="preserve">As pezas de maior tamaño foron introducidas no interior do edificio antes de que este tivese cuberta, porque coas súas dimensións tería resultado imposible metelas no edificio rematado. Despois construíuse a cuberta do centro, de 1.300 metros cadrados soportados por celosías metálicas que suman un peso de 70 toneladas. Sobre esa cuberta hai un xardín. 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 xml:space="preserve">O Centro de Interpretación de Caldoval está chamado a converterse nun importante aliciente turístico que reforce o atractivo ambiental e paisaxístico de Galicia. Igualmente poderá operar como un lugar de divulgación e de promoción do estudo da cultura romana. En todo caso, tamén servirá para poñer de manifesto que a conxunción da responsabilidade social dunha empresa, Reganosa, e a sensibilidade e </w:t>
      </w:r>
      <w:r w:rsidRPr="00CC75DB">
        <w:rPr>
          <w:rStyle w:val="CharAttribute9"/>
          <w:rFonts w:hAnsi="Arial" w:cs="Arial"/>
          <w:szCs w:val="22"/>
        </w:rPr>
        <w:lastRenderedPageBreak/>
        <w:t xml:space="preserve">a xestión das institucións públicas, Xunta de Galicia e Concello de Mugardos, poden culminar en proxectos de grande interese xeral.  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>O xacemento de Caldoval ocupaba unha extensión de 2.000 metros cadrados, se ben unha boa parte quedou afectada pola acción do mar. O complexo está formado por un edificio termal con palestra e outro cun grupo de cuartos. A súa importancia radica en que é o único balneario rústico con palestra escavado en Galicia, e que ademais conserva completas practicamente todas as súas estancias.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 xml:space="preserve">O Centro de Interpretación de Caldoval ten como obxectivo principal a contemplación do xacemento para que o público poida comprender todo o significado do complexo. Conta con dispositivos multimedia que ofrecen información sobre a práctica do deporte no mundo romano e os espazos que se destinaban á mesma. 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>No tránsito entre este espazo e os restos arqueolóxicos amósanse pezas recuperadas durante a escavación. A sala principal acolle os restos arqueolóxicos, para o que se recrearon as condiciones topográficas necesarias que permitan velos en disposición semellante á orixinal. A súa visualización reforzouse cunha gran pantalla mural que dá profundidade aos restos e tamén serve para visualizar un documental sobre o deporte na cultura romana entre os séculos I e V despois de Cristo, etapa na que a vila estivo en uso.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b/>
          <w:szCs w:val="22"/>
        </w:rPr>
      </w:pPr>
      <w:r w:rsidRPr="00CC75DB">
        <w:rPr>
          <w:rStyle w:val="CharAttribute9"/>
          <w:rFonts w:hAnsi="Arial" w:cs="Arial"/>
          <w:b/>
          <w:szCs w:val="22"/>
        </w:rPr>
        <w:t>O xacemento orixinal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>A construción romana está configurada polo apodyterium, unha especie de distribuidor que organiza a circulación interior do edificio; o frigidarium, onde se localiza o baño de auga fría; o caldarium ou dependencia de auga quente; dous cuartos denominados hipocausto, acondicionados para soportar altas temperaturas, unha canle para evacuar as augas e unha gran palestra. O material dominante na edificación é o xisto que serve para construír  cachotería.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CC75DB">
        <w:rPr>
          <w:rStyle w:val="CharAttribute9"/>
          <w:rFonts w:hAnsi="Arial" w:cs="Arial"/>
          <w:szCs w:val="22"/>
        </w:rPr>
        <w:t>A reconstrución amosa os restos arqueolóxicos tal como se descubriron, coas recreacións necesarias para que os visitantes, independentemente dos seus coñecementos arqueolóxicos poidan comprender como era o edificio e o uso ao que estaba destinado. En total, recuperáronse e están clasificadas 12.500 pezas orixinais.</w:t>
      </w:r>
    </w:p>
    <w:p w:rsidR="00CC75DB" w:rsidRPr="00CC75DB" w:rsidRDefault="00CC75DB" w:rsidP="00CC75DB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902DDA" w:rsidRPr="00810EAD" w:rsidRDefault="00CC75DB" w:rsidP="00CC75DB">
      <w:pPr>
        <w:pStyle w:val="ParaAttribute9"/>
        <w:spacing w:line="276" w:lineRule="auto"/>
        <w:rPr>
          <w:rStyle w:val="CharAttribute9"/>
        </w:rPr>
      </w:pPr>
      <w:r w:rsidRPr="00CC75DB">
        <w:rPr>
          <w:rStyle w:val="CharAttribute9"/>
          <w:rFonts w:hAnsi="Arial" w:cs="Arial"/>
          <w:szCs w:val="22"/>
        </w:rPr>
        <w:t>Os restos arqueolóxicos que alberga o Centro de Interpretación de Caldoval formaban un xigantesco quebracabezas de 12.500 pezas, que foron recolocadas con precisión no seu novo emprazamento. A clave para que isto fose posible está na súa minuciosa clasificación e siglado. Antes de retirar as pezas da súa localización orixinal, asignóuselle a cada unha unha sigla e un número que están relacionados co muro ou estrutura á que pertencen.</w:t>
      </w:r>
    </w:p>
    <w:sectPr w:rsidR="00902DDA" w:rsidRPr="00810EAD" w:rsidSect="00F00150">
      <w:headerReference w:type="default" r:id="rId8"/>
      <w:footerReference w:type="default" r:id="rId9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0D" w:rsidRDefault="0028250D" w:rsidP="00F00150">
      <w:r>
        <w:separator/>
      </w:r>
    </w:p>
  </w:endnote>
  <w:endnote w:type="continuationSeparator" w:id="0">
    <w:p w:rsidR="0028250D" w:rsidRDefault="0028250D" w:rsidP="00F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D" w:rsidRDefault="00CC75DB">
    <w:pPr>
      <w:pStyle w:val="ParaAttribute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317500</wp:posOffset>
          </wp:positionV>
          <wp:extent cx="7607300" cy="304800"/>
          <wp:effectExtent l="0" t="0" r="0" b="0"/>
          <wp:wrapNone/>
          <wp:docPr id="1" name="Imagen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0D" w:rsidRDefault="0028250D" w:rsidP="00F00150">
      <w:r>
        <w:separator/>
      </w:r>
    </w:p>
  </w:footnote>
  <w:footnote w:type="continuationSeparator" w:id="0">
    <w:p w:rsidR="0028250D" w:rsidRDefault="0028250D" w:rsidP="00F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D" w:rsidRDefault="00CC75DB">
    <w:pPr>
      <w:pStyle w:val="ParaAttribute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-444500</wp:posOffset>
          </wp:positionV>
          <wp:extent cx="6642100" cy="1206500"/>
          <wp:effectExtent l="0" t="0" r="6350" b="0"/>
          <wp:wrapNone/>
          <wp:docPr id="2" name="Imagen 2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50D" w:rsidRDefault="0028250D">
    <w:pPr>
      <w:pStyle w:val="ParaAttribu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4BE1C5C"/>
    <w:multiLevelType w:val="hybridMultilevel"/>
    <w:tmpl w:val="79D8E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0"/>
    <w:rsid w:val="001B2E32"/>
    <w:rsid w:val="001F3B64"/>
    <w:rsid w:val="00214876"/>
    <w:rsid w:val="0028250D"/>
    <w:rsid w:val="003727D6"/>
    <w:rsid w:val="0037755E"/>
    <w:rsid w:val="00537CA2"/>
    <w:rsid w:val="005928EB"/>
    <w:rsid w:val="00810EAD"/>
    <w:rsid w:val="008F3EC5"/>
    <w:rsid w:val="00902DDA"/>
    <w:rsid w:val="00A40D0E"/>
    <w:rsid w:val="00CC75DB"/>
    <w:rsid w:val="00DA2726"/>
    <w:rsid w:val="00E04A5D"/>
    <w:rsid w:val="00E46E41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character" w:customStyle="1" w:styleId="apple-converted-space">
    <w:name w:val="apple-converted-space"/>
    <w:basedOn w:val="Fuentedeprrafopredeter"/>
    <w:rsid w:val="00E4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character" w:customStyle="1" w:styleId="apple-converted-space">
    <w:name w:val="apple-converted-space"/>
    <w:basedOn w:val="Fuentedeprrafopredeter"/>
    <w:rsid w:val="00E4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4433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Lucia</cp:lastModifiedBy>
  <cp:revision>2</cp:revision>
  <cp:lastPrinted>2017-03-16T09:40:00Z</cp:lastPrinted>
  <dcterms:created xsi:type="dcterms:W3CDTF">2017-09-11T10:03:00Z</dcterms:created>
  <dcterms:modified xsi:type="dcterms:W3CDTF">2017-09-11T10:03:00Z</dcterms:modified>
  <cp:version>1</cp:version>
</cp:coreProperties>
</file>