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Pr="00752D9F" w:rsidRDefault="004F0283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9173C9" w:rsidRPr="004F0283" w:rsidRDefault="009173C9" w:rsidP="009173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n-US"/>
        </w:rPr>
      </w:pPr>
      <w:r w:rsidRPr="004F0283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>REGANOSA PRESENTS AT THE WORLD GAS CONFERENCE THE CONSTRUCTION OF A LIQUEFIED NATURAL GAS HUB IN THE NORTHWEST OF THE IBERIAN PENINSULA</w:t>
      </w:r>
    </w:p>
    <w:p w:rsidR="009763C6" w:rsidRPr="00301709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301709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173C9" w:rsidRPr="00301709" w:rsidRDefault="009173C9" w:rsidP="009173C9">
      <w:pPr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/>
          <w:bCs/>
          <w:color w:val="595959" w:themeColor="text1" w:themeTint="A6"/>
          <w:lang w:val="en-US"/>
        </w:rPr>
        <w:t>The meeting is in Paris and it gathers more than six hundred companies from a hundred different countries</w:t>
      </w:r>
    </w:p>
    <w:p w:rsidR="00752D9F" w:rsidRPr="00301709" w:rsidRDefault="00752D9F" w:rsidP="00752D9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752D9F" w:rsidRPr="00301709" w:rsidRDefault="00752D9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301709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301709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301709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9173C9" w:rsidRPr="00301709">
        <w:rPr>
          <w:rFonts w:ascii="Arial" w:hAnsi="Arial" w:cs="Arial"/>
          <w:b/>
          <w:bCs/>
          <w:color w:val="595959" w:themeColor="text1" w:themeTint="A6"/>
        </w:rPr>
        <w:t>june 1,</w:t>
      </w:r>
      <w:r w:rsidRPr="00301709">
        <w:rPr>
          <w:rFonts w:ascii="Arial" w:hAnsi="Arial" w:cs="Arial"/>
          <w:b/>
          <w:bCs/>
          <w:color w:val="595959" w:themeColor="text1" w:themeTint="A6"/>
        </w:rPr>
        <w:t xml:space="preserve"> 201</w:t>
      </w:r>
      <w:r w:rsidR="00C627D0" w:rsidRPr="00301709">
        <w:rPr>
          <w:rFonts w:ascii="Arial" w:hAnsi="Arial" w:cs="Arial"/>
          <w:b/>
          <w:bCs/>
          <w:color w:val="595959" w:themeColor="text1" w:themeTint="A6"/>
        </w:rPr>
        <w:t>5</w:t>
      </w:r>
      <w:r w:rsidRPr="00301709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301709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The project for the construction of a liquefied natural gas (LNG) hub at the northwest of the Iberian Peninsula will be study for a </w:t>
      </w:r>
      <w:proofErr w:type="spellStart"/>
      <w:r w:rsidRPr="00301709">
        <w:rPr>
          <w:rFonts w:ascii="Arial" w:hAnsi="Arial" w:cs="Arial"/>
          <w:bCs/>
          <w:color w:val="595959" w:themeColor="text1" w:themeTint="A6"/>
          <w:lang w:val="en-US"/>
        </w:rPr>
        <w:t>Reganosa</w:t>
      </w:r>
      <w:proofErr w:type="spellEnd"/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 initiative at the 26</w:t>
      </w:r>
      <w:r w:rsidRPr="00301709">
        <w:rPr>
          <w:rFonts w:ascii="Arial" w:hAnsi="Arial" w:cs="Arial"/>
          <w:bCs/>
          <w:color w:val="595959" w:themeColor="text1" w:themeTint="A6"/>
          <w:vertAlign w:val="superscript"/>
          <w:lang w:val="en-US"/>
        </w:rPr>
        <w:t>th</w:t>
      </w:r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 World Gas Conference that begins today in Paris. It’s about the most important date of the sector, it gathers hundreds of professionals.  </w:t>
      </w: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The World Gas Conference, which runs until Friday, is organized by the International Gas Union, organization that represents 97% of the gas global market. The meeting is due every three years, and there will be about six hundred companies represented from a hundred different countries. </w:t>
      </w: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At the Paris meeting they will study transcendental issues for the future of the international gas sector. Over a thousand professionals have worked during three years in its development. </w:t>
      </w: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Cs/>
          <w:color w:val="595959" w:themeColor="text1" w:themeTint="A6"/>
          <w:lang w:val="en-US"/>
        </w:rPr>
        <w:t>Among other issues, it will be discuss the role of gas in sustainable energy future, "perfect combination" of gas and electricity, gas as a growth of new economies etc.</w:t>
      </w: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The plan for the construction of a liquefied natural gas hub at the northwest of the Iberian Peninsula will be exposed by Rodrigo Díaz Ibarra, Development manager of </w:t>
      </w:r>
      <w:proofErr w:type="spellStart"/>
      <w:r w:rsidRPr="00301709">
        <w:rPr>
          <w:rFonts w:ascii="Arial" w:hAnsi="Arial" w:cs="Arial"/>
          <w:bCs/>
          <w:color w:val="595959" w:themeColor="text1" w:themeTint="A6"/>
          <w:lang w:val="en-US"/>
        </w:rPr>
        <w:t>Reganosa</w:t>
      </w:r>
      <w:proofErr w:type="spellEnd"/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. The presentation is schedule for tomorrow in the context of a workshop about the role of (LNG) as an alternative fuel for transport. </w:t>
      </w: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With the European Commission support, Galician government, University of Santiago, the Authority Port of Ferrol-San </w:t>
      </w:r>
      <w:proofErr w:type="spellStart"/>
      <w:r w:rsidRPr="00301709">
        <w:rPr>
          <w:rFonts w:ascii="Arial" w:hAnsi="Arial" w:cs="Arial"/>
          <w:bCs/>
          <w:color w:val="595959" w:themeColor="text1" w:themeTint="A6"/>
          <w:lang w:val="en-US"/>
        </w:rPr>
        <w:t>Cibrao</w:t>
      </w:r>
      <w:proofErr w:type="spellEnd"/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 and </w:t>
      </w:r>
      <w:proofErr w:type="spellStart"/>
      <w:r w:rsidRPr="00301709">
        <w:rPr>
          <w:rFonts w:ascii="Arial" w:hAnsi="Arial" w:cs="Arial"/>
          <w:bCs/>
          <w:color w:val="595959" w:themeColor="text1" w:themeTint="A6"/>
          <w:lang w:val="en-US"/>
        </w:rPr>
        <w:t>Navantia</w:t>
      </w:r>
      <w:proofErr w:type="spellEnd"/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, </w:t>
      </w:r>
      <w:proofErr w:type="spellStart"/>
      <w:r w:rsidRPr="00301709">
        <w:rPr>
          <w:rFonts w:ascii="Arial" w:hAnsi="Arial" w:cs="Arial"/>
          <w:bCs/>
          <w:color w:val="595959" w:themeColor="text1" w:themeTint="A6"/>
          <w:lang w:val="en-US"/>
        </w:rPr>
        <w:t>Reganosa</w:t>
      </w:r>
      <w:proofErr w:type="spellEnd"/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 is studying the creation of the hub. The conclusions of the research job are expected on the second semester of the year.</w:t>
      </w: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</w:p>
    <w:p w:rsidR="009173C9" w:rsidRPr="00301709" w:rsidRDefault="009173C9" w:rsidP="009173C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n-US"/>
        </w:rPr>
      </w:pPr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The participation of </w:t>
      </w:r>
      <w:proofErr w:type="spellStart"/>
      <w:r w:rsidRPr="00301709">
        <w:rPr>
          <w:rFonts w:ascii="Arial" w:hAnsi="Arial" w:cs="Arial"/>
          <w:bCs/>
          <w:color w:val="595959" w:themeColor="text1" w:themeTint="A6"/>
          <w:lang w:val="en-US"/>
        </w:rPr>
        <w:t>Reganosa</w:t>
      </w:r>
      <w:proofErr w:type="spellEnd"/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 on international forums of the gas sector is not new, both globally and in the EU. In fact, </w:t>
      </w:r>
      <w:proofErr w:type="spellStart"/>
      <w:r w:rsidRPr="00301709">
        <w:rPr>
          <w:rFonts w:ascii="Arial" w:hAnsi="Arial" w:cs="Arial"/>
          <w:bCs/>
          <w:color w:val="595959" w:themeColor="text1" w:themeTint="A6"/>
          <w:lang w:val="en-US"/>
        </w:rPr>
        <w:t>Reganosa</w:t>
      </w:r>
      <w:proofErr w:type="spellEnd"/>
      <w:r w:rsidRPr="00301709">
        <w:rPr>
          <w:rFonts w:ascii="Arial" w:hAnsi="Arial" w:cs="Arial"/>
          <w:bCs/>
          <w:color w:val="595959" w:themeColor="text1" w:themeTint="A6"/>
          <w:lang w:val="en-US"/>
        </w:rPr>
        <w:t xml:space="preserve"> contributes through the European Network of Transmission System Operators for Gas (ENTSOG) on the planning of gas infrastructures design by the Brussels Administration. </w:t>
      </w:r>
    </w:p>
    <w:p w:rsidR="009763C6" w:rsidRPr="00752D9F" w:rsidRDefault="009763C6" w:rsidP="00752D9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/>
          <w:iCs/>
          <w:color w:val="595959" w:themeColor="text1" w:themeTint="A6"/>
        </w:rPr>
      </w:pPr>
    </w:p>
    <w:sectPr w:rsidR="009763C6" w:rsidRPr="00752D9F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CF3" w:rsidRDefault="00873CF3" w:rsidP="009763C6">
      <w:pPr>
        <w:spacing w:after="0" w:line="240" w:lineRule="auto"/>
      </w:pPr>
      <w:r>
        <w:separator/>
      </w:r>
    </w:p>
  </w:endnote>
  <w:endnote w:type="continuationSeparator" w:id="0">
    <w:p w:rsidR="00873CF3" w:rsidRDefault="00873CF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320675</wp:posOffset>
          </wp:positionV>
          <wp:extent cx="7629525" cy="304800"/>
          <wp:effectExtent l="19050" t="0" r="9525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CF3" w:rsidRDefault="00873CF3" w:rsidP="009763C6">
      <w:pPr>
        <w:spacing w:after="0" w:line="240" w:lineRule="auto"/>
      </w:pPr>
      <w:r>
        <w:separator/>
      </w:r>
    </w:p>
  </w:footnote>
  <w:footnote w:type="continuationSeparator" w:id="0">
    <w:p w:rsidR="00873CF3" w:rsidRDefault="00873CF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2A4045"/>
    <w:rsid w:val="00301709"/>
    <w:rsid w:val="003441B2"/>
    <w:rsid w:val="00485FBD"/>
    <w:rsid w:val="004F0283"/>
    <w:rsid w:val="00630A1F"/>
    <w:rsid w:val="00740E6A"/>
    <w:rsid w:val="00752D9F"/>
    <w:rsid w:val="007973DA"/>
    <w:rsid w:val="007D170F"/>
    <w:rsid w:val="00863D14"/>
    <w:rsid w:val="00873CF3"/>
    <w:rsid w:val="009173C9"/>
    <w:rsid w:val="00972393"/>
    <w:rsid w:val="009763C6"/>
    <w:rsid w:val="009924DE"/>
    <w:rsid w:val="009C2B1E"/>
    <w:rsid w:val="00A606EE"/>
    <w:rsid w:val="00B07A0A"/>
    <w:rsid w:val="00C627D0"/>
    <w:rsid w:val="00DD0395"/>
    <w:rsid w:val="00E21BB0"/>
    <w:rsid w:val="00E44283"/>
    <w:rsid w:val="00ED0FE1"/>
    <w:rsid w:val="00F0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6</cp:revision>
  <dcterms:created xsi:type="dcterms:W3CDTF">2015-08-10T09:09:00Z</dcterms:created>
  <dcterms:modified xsi:type="dcterms:W3CDTF">2015-09-17T07:06:00Z</dcterms:modified>
</cp:coreProperties>
</file>