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9253" w:val="left" w:leader="none"/>
        </w:tabs>
        <w:spacing w:line="200" w:lineRule="atLeast"/>
        <w:ind w:left="77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856609" cy="161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0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pict>
          <v:group style="width:34pt;height:19.650pt;mso-position-horizontal-relative:char;mso-position-vertical-relative:line" coordorigin="0,0" coordsize="680,393">
            <v:group style="position:absolute;left:167;top:88;width:288;height:305" coordorigin="167,88" coordsize="288,305">
              <v:shape style="position:absolute;left:167;top:88;width:288;height:305" coordorigin="167,88" coordsize="288,305" path="m325,88l265,140,225,190,194,247,174,305,167,360,167,378,431,392,439,374,446,355,450,336,453,316,454,295,453,273,438,210,408,155,364,112,325,88xe" filled="true" fillcolor="#064a73" stroked="false">
                <v:path arrowok="t"/>
                <v:fill type="solid"/>
              </v:shape>
            </v:group>
            <v:group style="position:absolute;left:0;top:66;width:255;height:327" coordorigin="0,66" coordsize="255,327">
              <v:shape style="position:absolute;left:0;top:66;width:255;height:327" coordorigin="0,66" coordsize="255,327" path="m241,66l227,66,204,67,139,84,83,117,39,165,11,224,0,292,1,313,14,371,66,392,69,374,72,356,95,281,123,225,167,162,209,117,254,78,254,67,241,66xe" filled="true" fillcolor="#064a73" stroked="false">
                <v:path arrowok="t"/>
                <v:fill type="solid"/>
              </v:shape>
            </v:group>
            <v:group style="position:absolute;left:282;top:0;width:398;height:393" coordorigin="282,0" coordsize="398,393">
              <v:shape style="position:absolute;left:282;top:0;width:398;height:393" coordorigin="282,0" coordsize="398,393" path="m584,32l471,32,489,32,506,34,569,57,615,107,635,172,636,206,636,210,626,269,603,330,567,390,639,392,664,329,677,266,680,226,679,206,664,133,629,71,590,35,584,32xe" filled="true" fillcolor="#de644e" stroked="false">
                <v:path arrowok="t"/>
                <v:fill type="solid"/>
              </v:shape>
              <v:shape style="position:absolute;left:282;top:0;width:398;height:393" coordorigin="282,0" coordsize="398,393" path="m472,0l397,9,339,29,282,59,294,72,313,82,333,71,353,62,413,40,471,32,584,32,574,26,508,3,490,1,472,0xe" filled="true" fillcolor="#de644e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7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76" w:lineRule="exact" w:before="100"/>
        <w:ind w:left="829" w:right="850" w:firstLine="0"/>
        <w:jc w:val="center"/>
        <w:rPr>
          <w:rFonts w:ascii="Skia" w:hAnsi="Skia" w:cs="Skia" w:eastAsia="Skia"/>
          <w:sz w:val="48"/>
          <w:szCs w:val="48"/>
        </w:rPr>
      </w:pPr>
      <w:r>
        <w:rPr>
          <w:rFonts w:ascii="Skia" w:hAnsi="Skia"/>
          <w:color w:val="064A73"/>
          <w:spacing w:val="-1"/>
          <w:sz w:val="48"/>
        </w:rPr>
        <w:t>LA</w:t>
      </w:r>
      <w:r>
        <w:rPr>
          <w:rFonts w:ascii="Skia" w:hAnsi="Skia"/>
          <w:color w:val="064A73"/>
          <w:spacing w:val="-43"/>
          <w:sz w:val="48"/>
        </w:rPr>
        <w:t> </w:t>
      </w:r>
      <w:r>
        <w:rPr>
          <w:rFonts w:ascii="Skia" w:hAnsi="Skia"/>
          <w:color w:val="064A73"/>
          <w:sz w:val="48"/>
        </w:rPr>
        <w:t>TERMINAL</w:t>
      </w:r>
      <w:r>
        <w:rPr>
          <w:rFonts w:ascii="Skia" w:hAnsi="Skia"/>
          <w:color w:val="064A73"/>
          <w:spacing w:val="-43"/>
          <w:sz w:val="48"/>
        </w:rPr>
        <w:t> </w:t>
      </w:r>
      <w:r>
        <w:rPr>
          <w:rFonts w:ascii="Skia" w:hAnsi="Skia"/>
          <w:color w:val="064A73"/>
          <w:sz w:val="48"/>
        </w:rPr>
        <w:t>DE</w:t>
      </w:r>
      <w:r>
        <w:rPr>
          <w:rFonts w:ascii="Skia" w:hAnsi="Skia"/>
          <w:color w:val="064A73"/>
          <w:spacing w:val="-42"/>
          <w:sz w:val="48"/>
        </w:rPr>
        <w:t> </w:t>
      </w:r>
      <w:r>
        <w:rPr>
          <w:rFonts w:ascii="Skia" w:hAnsi="Skia"/>
          <w:color w:val="064A73"/>
          <w:spacing w:val="-1"/>
          <w:sz w:val="48"/>
        </w:rPr>
        <w:t>GNL</w:t>
      </w:r>
      <w:r>
        <w:rPr>
          <w:rFonts w:ascii="Skia" w:hAnsi="Skia"/>
          <w:color w:val="064A73"/>
          <w:spacing w:val="-42"/>
          <w:sz w:val="48"/>
        </w:rPr>
        <w:t> </w:t>
      </w:r>
      <w:r>
        <w:rPr>
          <w:rFonts w:ascii="Skia" w:hAnsi="Skia"/>
          <w:color w:val="064A73"/>
          <w:sz w:val="48"/>
        </w:rPr>
        <w:t>DE</w:t>
      </w:r>
      <w:r>
        <w:rPr>
          <w:rFonts w:ascii="Skia" w:hAnsi="Skia"/>
          <w:color w:val="064A73"/>
          <w:spacing w:val="-42"/>
          <w:sz w:val="48"/>
        </w:rPr>
        <w:t> </w:t>
      </w:r>
      <w:r>
        <w:rPr>
          <w:rFonts w:ascii="Skia" w:hAnsi="Skia"/>
          <w:color w:val="064A73"/>
          <w:sz w:val="48"/>
        </w:rPr>
        <w:t>MUGARDOS</w:t>
      </w:r>
      <w:r>
        <w:rPr>
          <w:rFonts w:ascii="Skia" w:hAnsi="Skia"/>
          <w:color w:val="064A73"/>
          <w:spacing w:val="22"/>
          <w:w w:val="98"/>
          <w:sz w:val="48"/>
        </w:rPr>
        <w:t> </w:t>
      </w:r>
      <w:r>
        <w:rPr>
          <w:rFonts w:ascii="Skia" w:hAnsi="Skia"/>
          <w:color w:val="064A73"/>
          <w:sz w:val="48"/>
        </w:rPr>
        <w:t>SE</w:t>
      </w:r>
      <w:r>
        <w:rPr>
          <w:rFonts w:ascii="Skia" w:hAnsi="Skia"/>
          <w:color w:val="064A73"/>
          <w:spacing w:val="-41"/>
          <w:sz w:val="48"/>
        </w:rPr>
        <w:t> </w:t>
      </w:r>
      <w:r>
        <w:rPr>
          <w:rFonts w:ascii="Skia" w:hAnsi="Skia"/>
          <w:color w:val="064A73"/>
          <w:sz w:val="48"/>
        </w:rPr>
        <w:t>SITÚA</w:t>
      </w:r>
      <w:r>
        <w:rPr>
          <w:rFonts w:ascii="Skia" w:hAnsi="Skia"/>
          <w:color w:val="064A73"/>
          <w:spacing w:val="-40"/>
          <w:sz w:val="48"/>
        </w:rPr>
        <w:t> </w:t>
      </w:r>
      <w:r>
        <w:rPr>
          <w:rFonts w:ascii="Skia" w:hAnsi="Skia"/>
          <w:color w:val="064A73"/>
          <w:spacing w:val="-2"/>
          <w:sz w:val="48"/>
        </w:rPr>
        <w:t>COMO</w:t>
      </w:r>
      <w:r>
        <w:rPr>
          <w:rFonts w:ascii="Skia" w:hAnsi="Skia"/>
          <w:color w:val="064A73"/>
          <w:spacing w:val="-40"/>
          <w:sz w:val="48"/>
        </w:rPr>
        <w:t> </w:t>
      </w:r>
      <w:r>
        <w:rPr>
          <w:rFonts w:ascii="Skia" w:hAnsi="Skia"/>
          <w:color w:val="064A73"/>
          <w:spacing w:val="-1"/>
          <w:sz w:val="48"/>
        </w:rPr>
        <w:t>LA</w:t>
      </w:r>
      <w:r>
        <w:rPr>
          <w:rFonts w:ascii="Skia" w:hAnsi="Skia"/>
          <w:color w:val="064A73"/>
          <w:spacing w:val="-40"/>
          <w:sz w:val="48"/>
        </w:rPr>
        <w:t> </w:t>
      </w:r>
      <w:r>
        <w:rPr>
          <w:rFonts w:ascii="Skia" w:hAnsi="Skia"/>
          <w:color w:val="064A73"/>
          <w:sz w:val="48"/>
        </w:rPr>
        <w:t>TERCERA</w:t>
      </w:r>
      <w:r>
        <w:rPr>
          <w:rFonts w:ascii="Skia" w:hAnsi="Skia"/>
          <w:color w:val="064A73"/>
          <w:spacing w:val="-41"/>
          <w:sz w:val="48"/>
        </w:rPr>
        <w:t> </w:t>
      </w:r>
      <w:r>
        <w:rPr>
          <w:rFonts w:ascii="Skia" w:hAnsi="Skia"/>
          <w:color w:val="064A73"/>
          <w:sz w:val="48"/>
        </w:rPr>
        <w:t>MÁS</w:t>
      </w:r>
      <w:r>
        <w:rPr>
          <w:rFonts w:ascii="Skia" w:hAnsi="Skia"/>
          <w:color w:val="064A73"/>
          <w:spacing w:val="22"/>
          <w:w w:val="97"/>
          <w:sz w:val="48"/>
        </w:rPr>
        <w:t> </w:t>
      </w:r>
      <w:r>
        <w:rPr>
          <w:rFonts w:ascii="Skia" w:hAnsi="Skia"/>
          <w:color w:val="064A73"/>
          <w:spacing w:val="-1"/>
          <w:sz w:val="48"/>
        </w:rPr>
        <w:t>UTILIZADA</w:t>
      </w:r>
      <w:r>
        <w:rPr>
          <w:rFonts w:ascii="Skia" w:hAnsi="Skia"/>
          <w:color w:val="064A73"/>
          <w:spacing w:val="-65"/>
          <w:sz w:val="48"/>
        </w:rPr>
        <w:t> </w:t>
      </w:r>
      <w:r>
        <w:rPr>
          <w:rFonts w:ascii="Skia" w:hAnsi="Skia"/>
          <w:color w:val="064A73"/>
          <w:sz w:val="48"/>
        </w:rPr>
        <w:t>DEL</w:t>
      </w:r>
      <w:r>
        <w:rPr>
          <w:rFonts w:ascii="Skia" w:hAnsi="Skia"/>
          <w:color w:val="064A73"/>
          <w:spacing w:val="-66"/>
          <w:sz w:val="48"/>
        </w:rPr>
        <w:t> </w:t>
      </w:r>
      <w:r>
        <w:rPr>
          <w:rFonts w:ascii="Skia" w:hAnsi="Skia"/>
          <w:color w:val="064A73"/>
          <w:sz w:val="48"/>
        </w:rPr>
        <w:t>SISTEMA</w:t>
      </w:r>
      <w:r>
        <w:rPr>
          <w:rFonts w:ascii="Skia" w:hAnsi="Skia"/>
          <w:color w:val="064A73"/>
          <w:spacing w:val="-66"/>
          <w:sz w:val="48"/>
        </w:rPr>
        <w:t> </w:t>
      </w:r>
      <w:r>
        <w:rPr>
          <w:rFonts w:ascii="Skia" w:hAnsi="Skia"/>
          <w:color w:val="064A73"/>
          <w:sz w:val="48"/>
        </w:rPr>
        <w:t>ESPAÑOL</w:t>
      </w:r>
      <w:r>
        <w:rPr>
          <w:rFonts w:ascii="Skia" w:hAnsi="Skia"/>
          <w:sz w:val="48"/>
        </w:rPr>
      </w:r>
    </w:p>
    <w:p>
      <w:pPr>
        <w:spacing w:line="240" w:lineRule="auto" w:before="2"/>
        <w:rPr>
          <w:rFonts w:ascii="Skia" w:hAnsi="Skia" w:cs="Skia" w:eastAsia="Skia"/>
          <w:sz w:val="36"/>
          <w:szCs w:val="36"/>
        </w:rPr>
      </w:pPr>
    </w:p>
    <w:p>
      <w:pPr>
        <w:spacing w:line="250" w:lineRule="auto" w:before="0"/>
        <w:ind w:left="315" w:right="328" w:firstLine="0"/>
        <w:jc w:val="center"/>
        <w:rPr>
          <w:rFonts w:ascii="Ubuntu" w:hAnsi="Ubuntu" w:cs="Ubuntu" w:eastAsia="Ubuntu"/>
          <w:sz w:val="28"/>
          <w:szCs w:val="28"/>
        </w:rPr>
      </w:pPr>
      <w:r>
        <w:rPr>
          <w:rFonts w:ascii="Ubuntu" w:hAnsi="Ubuntu"/>
          <w:b/>
          <w:color w:val="064A73"/>
          <w:spacing w:val="1"/>
          <w:sz w:val="28"/>
        </w:rPr>
        <w:t>La</w:t>
      </w:r>
      <w:r>
        <w:rPr>
          <w:rFonts w:ascii="Ubuntu" w:hAnsi="Ubuntu"/>
          <w:b/>
          <w:color w:val="064A73"/>
          <w:spacing w:val="-1"/>
          <w:sz w:val="28"/>
        </w:rPr>
        <w:t> planta</w:t>
      </w:r>
      <w:r>
        <w:rPr>
          <w:rFonts w:ascii="Ubuntu" w:hAnsi="Ubuntu"/>
          <w:b/>
          <w:color w:val="064A73"/>
          <w:sz w:val="28"/>
        </w:rPr>
        <w:t> que </w:t>
      </w:r>
      <w:r>
        <w:rPr>
          <w:rFonts w:ascii="Ubuntu" w:hAnsi="Ubuntu"/>
          <w:b/>
          <w:color w:val="064A73"/>
          <w:spacing w:val="-1"/>
          <w:sz w:val="28"/>
        </w:rPr>
        <w:t>Reganosa</w:t>
      </w:r>
      <w:r>
        <w:rPr>
          <w:rFonts w:ascii="Ubuntu" w:hAnsi="Ubuntu"/>
          <w:b/>
          <w:color w:val="064A73"/>
          <w:sz w:val="28"/>
        </w:rPr>
        <w:t> posee y </w:t>
      </w:r>
      <w:r>
        <w:rPr>
          <w:rFonts w:ascii="Ubuntu" w:hAnsi="Ubuntu"/>
          <w:b/>
          <w:color w:val="064A73"/>
          <w:spacing w:val="-1"/>
          <w:sz w:val="28"/>
        </w:rPr>
        <w:t>opera</w:t>
      </w:r>
      <w:r>
        <w:rPr>
          <w:rFonts w:ascii="Ubuntu" w:hAnsi="Ubuntu"/>
          <w:b/>
          <w:color w:val="064A73"/>
          <w:sz w:val="28"/>
        </w:rPr>
        <w:t> en el</w:t>
      </w:r>
      <w:r>
        <w:rPr>
          <w:rFonts w:ascii="Ubuntu" w:hAnsi="Ubuntu"/>
          <w:b/>
          <w:color w:val="064A73"/>
          <w:spacing w:val="-1"/>
          <w:sz w:val="28"/>
        </w:rPr>
        <w:t> puerto</w:t>
      </w:r>
      <w:r>
        <w:rPr>
          <w:rFonts w:ascii="Ubuntu" w:hAnsi="Ubuntu"/>
          <w:b/>
          <w:color w:val="064A73"/>
          <w:sz w:val="28"/>
        </w:rPr>
        <w:t> de </w:t>
      </w:r>
      <w:r>
        <w:rPr>
          <w:rFonts w:ascii="Ubuntu" w:hAnsi="Ubuntu"/>
          <w:b/>
          <w:color w:val="064A73"/>
          <w:spacing w:val="-1"/>
          <w:sz w:val="28"/>
        </w:rPr>
        <w:t>Ferrol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1"/>
          <w:sz w:val="28"/>
        </w:rPr>
        <w:t>recibió</w:t>
      </w:r>
      <w:r>
        <w:rPr>
          <w:rFonts w:ascii="Ubuntu" w:hAnsi="Ubuntu"/>
          <w:b/>
          <w:color w:val="064A73"/>
          <w:sz w:val="28"/>
        </w:rPr>
        <w:t> en</w:t>
      </w:r>
      <w:r>
        <w:rPr>
          <w:rFonts w:ascii="Ubuntu" w:hAnsi="Ubuntu"/>
          <w:b/>
          <w:color w:val="064A73"/>
          <w:spacing w:val="25"/>
          <w:sz w:val="28"/>
        </w:rPr>
        <w:t> </w:t>
      </w:r>
      <w:r>
        <w:rPr>
          <w:rFonts w:ascii="Ubuntu" w:hAnsi="Ubuntu"/>
          <w:b/>
          <w:color w:val="064A73"/>
          <w:sz w:val="28"/>
        </w:rPr>
        <w:t>2019</w:t>
      </w:r>
      <w:r>
        <w:rPr>
          <w:rFonts w:ascii="Ubuntu" w:hAnsi="Ubuntu"/>
          <w:b/>
          <w:color w:val="064A73"/>
          <w:spacing w:val="-1"/>
          <w:sz w:val="28"/>
        </w:rPr>
        <w:t> </w:t>
      </w:r>
      <w:r>
        <w:rPr>
          <w:rFonts w:ascii="Ubuntu" w:hAnsi="Ubuntu"/>
          <w:b/>
          <w:color w:val="064A73"/>
          <w:sz w:val="28"/>
        </w:rPr>
        <w:t>un 54 % más de </w:t>
      </w:r>
      <w:r>
        <w:rPr>
          <w:rFonts w:ascii="Ubuntu" w:hAnsi="Ubuntu"/>
          <w:b/>
          <w:color w:val="064A73"/>
          <w:spacing w:val="-1"/>
          <w:sz w:val="28"/>
        </w:rPr>
        <w:t>metaneros</w:t>
      </w:r>
      <w:r>
        <w:rPr>
          <w:rFonts w:ascii="Ubuntu" w:hAnsi="Ubuntu"/>
          <w:b/>
          <w:color w:val="064A73"/>
          <w:sz w:val="28"/>
        </w:rPr>
        <w:t> que en 2018</w:t>
      </w:r>
      <w:r>
        <w:rPr>
          <w:rFonts w:ascii="Ubuntu" w:hAnsi="Ubuntu"/>
          <w:b/>
          <w:color w:val="064A73"/>
          <w:spacing w:val="-1"/>
          <w:sz w:val="28"/>
        </w:rPr>
        <w:t> </w:t>
      </w:r>
      <w:r>
        <w:rPr>
          <w:rFonts w:ascii="Ubuntu" w:hAnsi="Ubuntu"/>
          <w:b/>
          <w:color w:val="064A73"/>
          <w:sz w:val="28"/>
        </w:rPr>
        <w:t>y emitió a </w:t>
      </w:r>
      <w:r>
        <w:rPr>
          <w:rFonts w:ascii="Ubuntu" w:hAnsi="Ubuntu"/>
          <w:b/>
          <w:color w:val="064A73"/>
          <w:spacing w:val="2"/>
          <w:sz w:val="28"/>
        </w:rPr>
        <w:t>la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1"/>
          <w:sz w:val="28"/>
        </w:rPr>
        <w:t>red</w:t>
      </w:r>
      <w:r>
        <w:rPr>
          <w:rFonts w:ascii="Ubuntu" w:hAnsi="Ubuntu"/>
          <w:b/>
          <w:color w:val="064A73"/>
          <w:sz w:val="28"/>
        </w:rPr>
        <w:t> el</w:t>
      </w:r>
      <w:r>
        <w:rPr>
          <w:rFonts w:ascii="Ubuntu" w:hAnsi="Ubuntu"/>
          <w:b/>
          <w:color w:val="064A73"/>
          <w:spacing w:val="20"/>
          <w:sz w:val="28"/>
        </w:rPr>
        <w:t> </w:t>
      </w:r>
      <w:r>
        <w:rPr>
          <w:rFonts w:ascii="Ubuntu" w:hAnsi="Ubuntu"/>
          <w:b/>
          <w:color w:val="064A73"/>
          <w:spacing w:val="-2"/>
          <w:sz w:val="28"/>
        </w:rPr>
        <w:t>equivalente</w:t>
      </w:r>
      <w:r>
        <w:rPr>
          <w:rFonts w:ascii="Ubuntu" w:hAnsi="Ubuntu"/>
          <w:b/>
          <w:color w:val="064A73"/>
          <w:spacing w:val="-1"/>
          <w:sz w:val="28"/>
        </w:rPr>
        <w:t> </w:t>
      </w:r>
      <w:r>
        <w:rPr>
          <w:rFonts w:ascii="Ubuntu" w:hAnsi="Ubuntu"/>
          <w:b/>
          <w:color w:val="064A73"/>
          <w:sz w:val="28"/>
        </w:rPr>
        <w:t>al </w:t>
      </w:r>
      <w:r>
        <w:rPr>
          <w:rFonts w:ascii="Ubuntu" w:hAnsi="Ubuntu"/>
          <w:b/>
          <w:color w:val="064A73"/>
          <w:spacing w:val="-1"/>
          <w:sz w:val="28"/>
        </w:rPr>
        <w:t>consumo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1"/>
          <w:sz w:val="28"/>
        </w:rPr>
        <w:t>eléctrico</w:t>
      </w:r>
      <w:r>
        <w:rPr>
          <w:rFonts w:ascii="Ubuntu" w:hAnsi="Ubuntu"/>
          <w:b/>
          <w:color w:val="064A73"/>
          <w:sz w:val="28"/>
        </w:rPr>
        <w:t> anual de</w:t>
      </w:r>
      <w:r>
        <w:rPr>
          <w:rFonts w:ascii="Ubuntu" w:hAnsi="Ubuntu"/>
          <w:b/>
          <w:color w:val="064A73"/>
          <w:spacing w:val="-1"/>
          <w:sz w:val="28"/>
        </w:rPr>
        <w:t> </w:t>
      </w:r>
      <w:r>
        <w:rPr>
          <w:rFonts w:ascii="Ubuntu" w:hAnsi="Ubuntu"/>
          <w:b/>
          <w:color w:val="064A73"/>
          <w:sz w:val="28"/>
        </w:rPr>
        <w:t>3,8 millones de </w:t>
      </w:r>
      <w:r>
        <w:rPr>
          <w:rFonts w:ascii="Ubuntu" w:hAnsi="Ubuntu"/>
          <w:b/>
          <w:color w:val="064A73"/>
          <w:spacing w:val="-1"/>
          <w:sz w:val="28"/>
        </w:rPr>
        <w:t>hogares</w:t>
      </w:r>
      <w:r>
        <w:rPr>
          <w:rFonts w:ascii="Ubuntu" w:hAnsi="Ubuntu"/>
          <w:sz w:val="28"/>
        </w:rPr>
      </w:r>
    </w:p>
    <w:p>
      <w:pPr>
        <w:spacing w:line="240" w:lineRule="auto" w:before="0"/>
        <w:rPr>
          <w:rFonts w:ascii="Ubuntu" w:hAnsi="Ubuntu" w:cs="Ubuntu" w:eastAsia="Ubuntu"/>
          <w:b/>
          <w:bCs/>
          <w:sz w:val="28"/>
          <w:szCs w:val="28"/>
        </w:rPr>
      </w:pPr>
    </w:p>
    <w:p>
      <w:pPr>
        <w:spacing w:line="240" w:lineRule="auto" w:before="4"/>
        <w:rPr>
          <w:rFonts w:ascii="Ubuntu" w:hAnsi="Ubuntu" w:cs="Ubuntu" w:eastAsia="Ubuntu"/>
          <w:b/>
          <w:bCs/>
          <w:sz w:val="39"/>
          <w:szCs w:val="39"/>
        </w:rPr>
      </w:pPr>
    </w:p>
    <w:p>
      <w:pPr>
        <w:spacing w:before="0"/>
        <w:ind w:left="100" w:right="0" w:firstLine="0"/>
        <w:jc w:val="both"/>
        <w:rPr>
          <w:rFonts w:ascii="Ubuntu" w:hAnsi="Ubuntu" w:cs="Ubuntu" w:eastAsia="Ubuntu"/>
          <w:sz w:val="24"/>
          <w:szCs w:val="24"/>
        </w:rPr>
      </w:pPr>
      <w:r>
        <w:rPr>
          <w:rFonts w:ascii="Ubuntu"/>
          <w:b/>
          <w:color w:val="231F20"/>
          <w:sz w:val="24"/>
        </w:rPr>
        <w:t>MUGARDOS,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15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pacing w:val="-2"/>
          <w:sz w:val="24"/>
        </w:rPr>
        <w:t>enero</w:t>
      </w:r>
      <w:r>
        <w:rPr>
          <w:rFonts w:ascii="Ubuntu"/>
          <w:b/>
          <w:color w:val="231F20"/>
          <w:spacing w:val="-25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2020.-</w:t>
      </w:r>
      <w:r>
        <w:rPr>
          <w:rFonts w:ascii="Ubuntu"/>
          <w:sz w:val="24"/>
        </w:rPr>
      </w:r>
    </w:p>
    <w:p>
      <w:pPr>
        <w:spacing w:line="240" w:lineRule="auto" w:before="8"/>
        <w:rPr>
          <w:rFonts w:ascii="Ubuntu" w:hAnsi="Ubuntu" w:cs="Ubuntu" w:eastAsia="Ubuntu"/>
          <w:b/>
          <w:bCs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gas</w:t>
      </w:r>
      <w:r>
        <w:rPr>
          <w:color w:val="231F20"/>
          <w:spacing w:val="-18"/>
        </w:rPr>
        <w:t> </w:t>
      </w:r>
      <w:r>
        <w:rPr>
          <w:color w:val="231F20"/>
        </w:rPr>
        <w:t>natural</w:t>
      </w:r>
      <w:r>
        <w:rPr>
          <w:color w:val="231F20"/>
          <w:spacing w:val="-18"/>
        </w:rPr>
        <w:t> </w:t>
      </w:r>
      <w:r>
        <w:rPr>
          <w:color w:val="231F20"/>
        </w:rPr>
        <w:t>licuado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Mugardos,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puerto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Ferrol,</w:t>
      </w:r>
      <w:r>
        <w:rPr>
          <w:color w:val="231F20"/>
          <w:spacing w:val="-18"/>
        </w:rPr>
        <w:t> </w:t>
      </w:r>
      <w:r>
        <w:rPr>
          <w:color w:val="231F20"/>
        </w:rPr>
        <w:t>sube</w:t>
      </w:r>
      <w:r>
        <w:rPr>
          <w:color w:val="231F20"/>
          <w:spacing w:val="-19"/>
        </w:rPr>
        <w:t> </w:t>
      </w:r>
      <w:r>
        <w:rPr>
          <w:color w:val="231F20"/>
        </w:rPr>
        <w:t>un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puesto</w:t>
      </w:r>
      <w:r>
        <w:rPr>
          <w:color w:val="231F20"/>
          <w:spacing w:val="-18"/>
        </w:rPr>
        <w:t> </w:t>
      </w:r>
      <w:r>
        <w:rPr>
          <w:color w:val="231F20"/>
        </w:rPr>
        <w:t>dentro</w:t>
      </w:r>
      <w:r>
        <w:rPr>
          <w:color w:val="231F20"/>
          <w:spacing w:val="25"/>
          <w:w w:val="97"/>
        </w:rPr>
        <w:t> </w:t>
      </w:r>
      <w:r>
        <w:rPr>
          <w:color w:val="231F20"/>
        </w:rPr>
        <w:t>del</w:t>
      </w:r>
      <w:r>
        <w:rPr>
          <w:color w:val="231F20"/>
          <w:spacing w:val="-24"/>
        </w:rPr>
        <w:t> </w:t>
      </w:r>
      <w:r>
        <w:rPr>
          <w:color w:val="231F20"/>
        </w:rPr>
        <w:t>ránking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utilización</w:t>
      </w:r>
      <w:r>
        <w:rPr>
          <w:color w:val="231F20"/>
          <w:spacing w:val="-24"/>
        </w:rPr>
        <w:t> </w:t>
      </w:r>
      <w:r>
        <w:rPr>
          <w:color w:val="231F20"/>
        </w:rPr>
        <w:t>del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sistema</w:t>
      </w:r>
      <w:r>
        <w:rPr>
          <w:color w:val="231F20"/>
          <w:spacing w:val="-23"/>
        </w:rPr>
        <w:t> </w:t>
      </w:r>
      <w:r>
        <w:rPr>
          <w:color w:val="231F20"/>
        </w:rPr>
        <w:t>español</w:t>
      </w:r>
      <w:r>
        <w:rPr>
          <w:color w:val="231F20"/>
          <w:spacing w:val="-24"/>
        </w:rPr>
        <w:t> </w:t>
      </w:r>
      <w:r>
        <w:rPr>
          <w:color w:val="231F20"/>
        </w:rPr>
        <w:t>y,</w:t>
      </w:r>
      <w:r>
        <w:rPr>
          <w:color w:val="231F20"/>
          <w:spacing w:val="-23"/>
        </w:rPr>
        <w:t> </w:t>
      </w:r>
      <w:r>
        <w:rPr>
          <w:color w:val="231F20"/>
        </w:rPr>
        <w:t>desplazando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la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Barcelona,</w:t>
      </w:r>
      <w:r>
        <w:rPr>
          <w:color w:val="231F20"/>
          <w:spacing w:val="-23"/>
        </w:rPr>
        <w:t> </w:t>
      </w:r>
      <w:r>
        <w:rPr>
          <w:color w:val="231F20"/>
        </w:rPr>
        <w:t>se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coloca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28"/>
          <w:w w:val="97"/>
        </w:rPr>
        <w:t> </w:t>
      </w:r>
      <w:r>
        <w:rPr>
          <w:color w:val="231F20"/>
        </w:rPr>
        <w:t>la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tercera</w:t>
      </w:r>
      <w:r>
        <w:rPr>
          <w:color w:val="231F20"/>
          <w:spacing w:val="-24"/>
        </w:rPr>
        <w:t> </w:t>
      </w:r>
      <w:r>
        <w:rPr>
          <w:color w:val="231F20"/>
        </w:rPr>
        <w:t>más</w:t>
      </w:r>
      <w:r>
        <w:rPr>
          <w:color w:val="231F20"/>
          <w:spacing w:val="-25"/>
        </w:rPr>
        <w:t> </w:t>
      </w:r>
      <w:r>
        <w:rPr>
          <w:color w:val="231F20"/>
        </w:rPr>
        <w:t>empleada</w:t>
      </w:r>
      <w:r>
        <w:rPr>
          <w:color w:val="231F20"/>
          <w:spacing w:val="-24"/>
        </w:rPr>
        <w:t> </w:t>
      </w:r>
      <w:r>
        <w:rPr>
          <w:color w:val="231F20"/>
        </w:rPr>
        <w:t>en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términos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relativos.</w:t>
      </w:r>
      <w:r>
        <w:rPr>
          <w:color w:val="231F20"/>
          <w:spacing w:val="-25"/>
        </w:rPr>
        <w:t> </w:t>
      </w:r>
      <w:r>
        <w:rPr>
          <w:color w:val="231F20"/>
        </w:rPr>
        <w:t>Propiedad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Reganosa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también</w:t>
      </w:r>
      <w:r>
        <w:rPr>
          <w:color w:val="231F20"/>
          <w:spacing w:val="-25"/>
        </w:rPr>
        <w:t> </w:t>
      </w:r>
      <w:r>
        <w:rPr>
          <w:color w:val="231F20"/>
        </w:rPr>
        <w:t>operada</w:t>
      </w:r>
      <w:r>
        <w:rPr>
          <w:color w:val="231F20"/>
          <w:spacing w:val="-24"/>
        </w:rPr>
        <w:t> </w:t>
      </w:r>
      <w:r>
        <w:rPr>
          <w:color w:val="231F20"/>
        </w:rPr>
        <w:t>por</w:t>
      </w:r>
      <w:r>
        <w:rPr>
          <w:color w:val="231F20"/>
          <w:spacing w:val="31"/>
          <w:w w:val="9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multinacional</w:t>
      </w:r>
      <w:r>
        <w:rPr>
          <w:color w:val="231F20"/>
          <w:spacing w:val="-7"/>
        </w:rPr>
        <w:t> </w:t>
      </w:r>
      <w:r>
        <w:rPr>
          <w:color w:val="231F20"/>
        </w:rPr>
        <w:t>gallega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energía,</w:t>
      </w:r>
      <w:r>
        <w:rPr>
          <w:color w:val="231F20"/>
          <w:spacing w:val="-7"/>
        </w:rPr>
        <w:t> </w:t>
      </w:r>
      <w:r>
        <w:rPr>
          <w:color w:val="231F20"/>
        </w:rPr>
        <w:t>esta</w:t>
      </w:r>
      <w:r>
        <w:rPr>
          <w:color w:val="231F20"/>
          <w:spacing w:val="-8"/>
        </w:rPr>
        <w:t> </w:t>
      </w:r>
      <w:r>
        <w:rPr>
          <w:color w:val="231F20"/>
        </w:rPr>
        <w:t>planta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consolida</w:t>
      </w:r>
      <w:r>
        <w:rPr>
          <w:color w:val="231F20"/>
          <w:spacing w:val="-8"/>
        </w:rPr>
        <w:t> </w:t>
      </w:r>
      <w:r>
        <w:rPr>
          <w:color w:val="231F20"/>
        </w:rPr>
        <w:t>así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rol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activo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básico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30"/>
          <w:w w:val="97"/>
        </w:rPr>
        <w:t> </w:t>
      </w:r>
      <w:r>
        <w:rPr>
          <w:color w:val="231F20"/>
        </w:rPr>
        <w:t>seguridad</w:t>
      </w:r>
      <w:r>
        <w:rPr>
          <w:color w:val="231F20"/>
          <w:spacing w:val="-27"/>
        </w:rPr>
        <w:t> </w:t>
      </w:r>
      <w:r>
        <w:rPr>
          <w:color w:val="231F20"/>
        </w:rPr>
        <w:t>del</w:t>
      </w:r>
      <w:r>
        <w:rPr>
          <w:color w:val="231F20"/>
          <w:spacing w:val="-26"/>
        </w:rPr>
        <w:t> </w:t>
      </w:r>
      <w:r>
        <w:rPr>
          <w:color w:val="231F20"/>
        </w:rPr>
        <w:t>suministro</w:t>
      </w:r>
      <w:r>
        <w:rPr>
          <w:color w:val="231F20"/>
          <w:spacing w:val="-26"/>
        </w:rPr>
        <w:t> </w:t>
      </w:r>
      <w:r>
        <w:rPr>
          <w:color w:val="231F20"/>
        </w:rPr>
        <w:t>en</w:t>
      </w:r>
      <w:r>
        <w:rPr>
          <w:color w:val="231F20"/>
          <w:spacing w:val="-27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península</w:t>
      </w:r>
      <w:r>
        <w:rPr>
          <w:color w:val="231F20"/>
          <w:spacing w:val="-26"/>
        </w:rPr>
        <w:t> </w:t>
      </w:r>
      <w:r>
        <w:rPr>
          <w:color w:val="231F20"/>
        </w:rPr>
        <w:t>ibérica.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lo</w:t>
      </w:r>
      <w:r>
        <w:rPr>
          <w:color w:val="231F20"/>
          <w:spacing w:val="2"/>
        </w:rPr>
        <w:t> </w:t>
      </w:r>
      <w:r>
        <w:rPr>
          <w:color w:val="231F20"/>
        </w:rPr>
        <w:t>largo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2019,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Mugardos</w:t>
      </w:r>
      <w:r>
        <w:rPr>
          <w:color w:val="231F20"/>
          <w:spacing w:val="3"/>
        </w:rPr>
        <w:t> </w:t>
      </w:r>
      <w:r>
        <w:rPr>
          <w:color w:val="231F20"/>
        </w:rPr>
        <w:t>recibió</w:t>
      </w:r>
      <w:r>
        <w:rPr>
          <w:color w:val="231F20"/>
          <w:spacing w:val="2"/>
        </w:rPr>
        <w:t> </w:t>
      </w:r>
      <w:r>
        <w:rPr>
          <w:color w:val="231F20"/>
        </w:rPr>
        <w:t>20</w:t>
      </w:r>
      <w:r>
        <w:rPr>
          <w:color w:val="231F20"/>
          <w:spacing w:val="2"/>
        </w:rPr>
        <w:t> </w:t>
      </w:r>
      <w:r>
        <w:rPr>
          <w:color w:val="231F20"/>
        </w:rPr>
        <w:t>descargas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buques,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frente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  <w:r>
        <w:rPr>
          <w:color w:val="231F20"/>
          <w:spacing w:val="2"/>
        </w:rPr>
        <w:t> </w:t>
      </w:r>
      <w:r>
        <w:rPr>
          <w:color w:val="231F20"/>
        </w:rPr>
        <w:t>13</w:t>
      </w:r>
      <w:r>
        <w:rPr>
          <w:color w:val="231F20"/>
          <w:spacing w:val="29"/>
          <w:w w:val="97"/>
        </w:rPr>
        <w:t> </w:t>
      </w:r>
      <w:r>
        <w:rPr>
          <w:color w:val="231F20"/>
          <w:spacing w:val="-2"/>
        </w:rPr>
        <w:t>contabilizadas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2018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12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2017.</w:t>
      </w:r>
      <w:r>
        <w:rPr>
          <w:color w:val="231F20"/>
          <w:spacing w:val="-8"/>
        </w:rPr>
        <w:t> </w:t>
      </w:r>
      <w:r>
        <w:rPr>
          <w:color w:val="231F20"/>
        </w:rPr>
        <w:t>Llegaron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sus</w:t>
      </w:r>
      <w:r>
        <w:rPr>
          <w:color w:val="231F20"/>
          <w:spacing w:val="-8"/>
        </w:rPr>
        <w:t> </w:t>
      </w:r>
      <w:r>
        <w:rPr>
          <w:color w:val="231F20"/>
        </w:rPr>
        <w:t>tanques</w:t>
      </w:r>
      <w:r>
        <w:rPr>
          <w:color w:val="231F20"/>
          <w:spacing w:val="-7"/>
        </w:rPr>
        <w:t> </w:t>
      </w:r>
      <w:r>
        <w:rPr>
          <w:color w:val="231F20"/>
        </w:rPr>
        <w:t>2.224.676</w:t>
      </w:r>
      <w:r>
        <w:rPr>
          <w:color w:val="231F20"/>
          <w:spacing w:val="-8"/>
        </w:rPr>
        <w:t> </w:t>
      </w:r>
      <w:r>
        <w:rPr>
          <w:color w:val="231F20"/>
        </w:rPr>
        <w:t>metros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cúbicos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GNL</w:t>
      </w:r>
      <w:r>
        <w:rPr>
          <w:color w:val="231F20"/>
          <w:spacing w:val="-24"/>
        </w:rPr>
        <w:t> </w:t>
      </w:r>
      <w:r>
        <w:rPr>
          <w:color w:val="231F20"/>
        </w:rPr>
        <w:t>(14.874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GWh).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Además,</w:t>
      </w:r>
      <w:r>
        <w:rPr>
          <w:color w:val="231F20"/>
          <w:spacing w:val="-24"/>
        </w:rPr>
        <w:t> </w:t>
      </w:r>
      <w:r>
        <w:rPr>
          <w:color w:val="231F20"/>
        </w:rPr>
        <w:t>se</w:t>
      </w:r>
      <w:r>
        <w:rPr>
          <w:color w:val="231F20"/>
          <w:spacing w:val="-23"/>
        </w:rPr>
        <w:t> </w:t>
      </w:r>
      <w:r>
        <w:rPr>
          <w:color w:val="231F20"/>
        </w:rPr>
        <w:t>realizaron</w:t>
      </w:r>
      <w:r>
        <w:rPr>
          <w:color w:val="231F20"/>
          <w:spacing w:val="-24"/>
        </w:rPr>
        <w:t> </w:t>
      </w:r>
      <w:r>
        <w:rPr>
          <w:color w:val="231F20"/>
        </w:rPr>
        <w:t>en</w:t>
      </w:r>
      <w:r>
        <w:rPr>
          <w:color w:val="231F20"/>
          <w:spacing w:val="-24"/>
        </w:rPr>
        <w:t> </w:t>
      </w:r>
      <w:r>
        <w:rPr>
          <w:color w:val="231F20"/>
        </w:rPr>
        <w:t>sendos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barcos</w:t>
      </w:r>
      <w:r>
        <w:rPr>
          <w:color w:val="231F20"/>
          <w:spacing w:val="-24"/>
        </w:rPr>
        <w:t> </w:t>
      </w:r>
      <w:r>
        <w:rPr>
          <w:color w:val="231F20"/>
        </w:rPr>
        <w:t>cuatro</w:t>
      </w:r>
      <w:r>
        <w:rPr>
          <w:color w:val="231F20"/>
          <w:spacing w:val="-23"/>
        </w:rPr>
        <w:t> </w:t>
      </w:r>
      <w:r>
        <w:rPr>
          <w:color w:val="231F20"/>
        </w:rPr>
        <w:t>operaciones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enfriamien-</w:t>
      </w:r>
      <w:r>
        <w:rPr>
          <w:color w:val="231F20"/>
          <w:spacing w:val="21"/>
          <w:w w:val="97"/>
        </w:rPr>
        <w:t> </w:t>
      </w:r>
      <w:r>
        <w:rPr>
          <w:color w:val="231F20"/>
          <w:spacing w:val="-3"/>
        </w:rPr>
        <w:t>to,</w:t>
      </w:r>
      <w:r>
        <w:rPr>
          <w:color w:val="231F20"/>
          <w:spacing w:val="-17"/>
        </w:rPr>
        <w:t> </w:t>
      </w:r>
      <w:r>
        <w:rPr>
          <w:color w:val="231F20"/>
        </w:rPr>
        <w:t>puesta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gas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carga.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  <w:rPr>
          <w:rFonts w:ascii="Ubuntu" w:hAnsi="Ubuntu" w:cs="Ubuntu" w:eastAsia="Ubuntu"/>
        </w:rPr>
      </w:pPr>
      <w:r>
        <w:rPr>
          <w:rFonts w:ascii="Ubuntu" w:hAnsi="Ubuntu"/>
          <w:color w:val="231F20"/>
          <w:spacing w:val="-2"/>
        </w:rPr>
        <w:t>Este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  <w:spacing w:val="-2"/>
        </w:rPr>
        <w:t>incremento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del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  <w:spacing w:val="-2"/>
        </w:rPr>
        <w:t>tráfico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marítimo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  <w:spacing w:val="-2"/>
        </w:rPr>
        <w:t>obtuvo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reflejo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el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  <w:spacing w:val="-2"/>
        </w:rPr>
        <w:t>aumento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las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labores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  <w:spacing w:val="-2"/>
        </w:rPr>
        <w:t>regasifi</w:t>
      </w:r>
      <w:r>
        <w:rPr>
          <w:color w:val="231F20"/>
          <w:spacing w:val="-2"/>
        </w:rPr>
        <w:t>-</w:t>
      </w:r>
      <w:r>
        <w:rPr>
          <w:color w:val="231F20"/>
          <w:spacing w:val="47"/>
          <w:w w:val="97"/>
        </w:rPr>
        <w:t> </w:t>
      </w:r>
      <w:r>
        <w:rPr>
          <w:rFonts w:ascii="Ubuntu" w:hAnsi="Ubuntu"/>
          <w:color w:val="231F20"/>
        </w:rPr>
        <w:t>cación.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enero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diciembre,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el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  <w:spacing w:val="-2"/>
        </w:rPr>
        <w:t>complejo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emitió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red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20,7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%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más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que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los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12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meses</w:t>
      </w:r>
      <w:r>
        <w:rPr>
          <w:rFonts w:ascii="Ubuntu" w:hAnsi="Ubuntu"/>
          <w:color w:val="231F20"/>
          <w:spacing w:val="24"/>
          <w:w w:val="97"/>
        </w:rPr>
        <w:t> </w:t>
      </w:r>
      <w:r>
        <w:rPr>
          <w:color w:val="231F20"/>
          <w:spacing w:val="-2"/>
        </w:rPr>
        <w:t>anteriores:</w:t>
      </w:r>
      <w:r>
        <w:rPr>
          <w:color w:val="231F20"/>
          <w:spacing w:val="-5"/>
        </w:rPr>
        <w:t> </w:t>
      </w:r>
      <w:r>
        <w:rPr>
          <w:color w:val="231F20"/>
        </w:rPr>
        <w:t>13.254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gigavatios</w:t>
      </w:r>
      <w:r>
        <w:rPr>
          <w:color w:val="231F20"/>
          <w:spacing w:val="-4"/>
        </w:rPr>
        <w:t> </w:t>
      </w:r>
      <w:r>
        <w:rPr>
          <w:color w:val="231F20"/>
        </w:rPr>
        <w:t>hora,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equivalente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consumo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eléctrico</w:t>
      </w:r>
      <w:r>
        <w:rPr>
          <w:color w:val="231F20"/>
          <w:spacing w:val="-4"/>
        </w:rPr>
        <w:t> </w:t>
      </w:r>
      <w:r>
        <w:rPr>
          <w:color w:val="231F20"/>
        </w:rPr>
        <w:t>anual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3,8</w:t>
      </w:r>
      <w:r>
        <w:rPr>
          <w:color w:val="231F20"/>
          <w:spacing w:val="-4"/>
        </w:rPr>
        <w:t> </w:t>
      </w:r>
      <w:r>
        <w:rPr>
          <w:color w:val="231F20"/>
        </w:rPr>
        <w:t>millones</w:t>
      </w:r>
      <w:r>
        <w:rPr>
          <w:color w:val="231F20"/>
          <w:spacing w:val="63"/>
          <w:w w:val="97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hogares.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Ello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significa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que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  <w:spacing w:val="-2"/>
        </w:rPr>
        <w:t>durante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el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año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pasado,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  <w:spacing w:val="-3"/>
        </w:rPr>
        <w:t>con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  <w:spacing w:val="-2"/>
        </w:rPr>
        <w:t>picos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puntuales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del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100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%,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funcionó</w:t>
      </w:r>
      <w:r>
        <w:rPr>
          <w:rFonts w:ascii="Ubuntu" w:hAnsi="Ubuntu"/>
          <w:color w:val="231F20"/>
          <w:spacing w:val="28"/>
          <w:w w:val="97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una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media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del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32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%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su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capacidad</w:t>
      </w:r>
      <w:r>
        <w:rPr>
          <w:rFonts w:ascii="Ubuntu" w:hAnsi="Ubuntu"/>
          <w:color w:val="231F20"/>
          <w:spacing w:val="-8"/>
        </w:rPr>
        <w:t> </w:t>
      </w:r>
      <w:r>
        <w:rPr>
          <w:rFonts w:ascii="Ubuntu" w:hAnsi="Ubuntu"/>
          <w:color w:val="231F20"/>
        </w:rPr>
        <w:t>máxima.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Dicho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promedio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se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sitúa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media</w:t>
      </w:r>
      <w:r>
        <w:rPr>
          <w:rFonts w:ascii="Ubuntu" w:hAnsi="Ubuntu"/>
          <w:color w:val="231F20"/>
          <w:spacing w:val="-8"/>
        </w:rPr>
        <w:t> </w:t>
      </w:r>
      <w:r>
        <w:rPr>
          <w:rFonts w:ascii="Ubuntu" w:hAnsi="Ubuntu"/>
          <w:color w:val="231F20"/>
        </w:rPr>
        <w:t>nacional,</w:t>
      </w:r>
      <w:r>
        <w:rPr>
          <w:rFonts w:ascii="Ubuntu" w:hAnsi="Ubuntu"/>
          <w:color w:val="231F20"/>
          <w:w w:val="97"/>
        </w:rPr>
        <w:t> </w:t>
      </w:r>
      <w:r>
        <w:rPr>
          <w:rFonts w:ascii="Ubuntu" w:hAnsi="Ubuntu"/>
          <w:color w:val="231F20"/>
        </w:rPr>
        <w:t>por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debajo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los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registrados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Bilbao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(76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%)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Huelva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(38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%),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por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encima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los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medidos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w w:val="97"/>
        </w:rPr>
        <w:t> </w:t>
      </w:r>
      <w:r>
        <w:rPr>
          <w:rFonts w:ascii="Ubuntu" w:hAnsi="Ubuntu"/>
          <w:color w:val="231F20"/>
        </w:rPr>
        <w:t>Barcelona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(30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%),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  <w:spacing w:val="-2"/>
        </w:rPr>
        <w:t>Sagunto</w:t>
      </w:r>
      <w:r>
        <w:rPr>
          <w:rFonts w:ascii="Ubuntu" w:hAnsi="Ubuntu"/>
          <w:color w:val="231F20"/>
          <w:spacing w:val="-18"/>
        </w:rPr>
        <w:t> </w:t>
      </w:r>
      <w:r>
        <w:rPr>
          <w:rFonts w:ascii="Ubuntu" w:hAnsi="Ubuntu"/>
          <w:color w:val="231F20"/>
        </w:rPr>
        <w:t>(22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%)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Cartagena</w:t>
      </w:r>
      <w:r>
        <w:rPr>
          <w:rFonts w:ascii="Ubuntu" w:hAnsi="Ubuntu"/>
          <w:color w:val="231F20"/>
          <w:spacing w:val="-18"/>
        </w:rPr>
        <w:t> </w:t>
      </w:r>
      <w:r>
        <w:rPr>
          <w:rFonts w:ascii="Ubuntu" w:hAnsi="Ubuntu"/>
          <w:color w:val="231F20"/>
        </w:rPr>
        <w:t>(13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%).</w:t>
      </w:r>
      <w:r>
        <w:rPr>
          <w:rFonts w:ascii="Ubuntu" w:hAnsi="Ubuntu"/>
        </w:rPr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  <w:spacing w:val="-3"/>
        </w:rPr>
        <w:t>También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comportó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favorablemente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mercado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carga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cisternas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GNL.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2019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27"/>
          <w:w w:val="97"/>
        </w:rPr>
        <w:t> </w:t>
      </w:r>
      <w:r>
        <w:rPr>
          <w:color w:val="231F20"/>
          <w:spacing w:val="-2"/>
        </w:rPr>
        <w:t>aprovisionaron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Mugardos</w:t>
      </w:r>
      <w:r>
        <w:rPr>
          <w:color w:val="231F20"/>
          <w:spacing w:val="-13"/>
        </w:rPr>
        <w:t> </w:t>
      </w:r>
      <w:r>
        <w:rPr>
          <w:color w:val="231F20"/>
        </w:rPr>
        <w:t>4.495</w:t>
      </w:r>
      <w:r>
        <w:rPr>
          <w:color w:val="231F20"/>
          <w:spacing w:val="-13"/>
        </w:rPr>
        <w:t> </w:t>
      </w:r>
      <w:r>
        <w:rPr>
          <w:color w:val="231F20"/>
        </w:rPr>
        <w:t>camiones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este</w:t>
      </w:r>
      <w:r>
        <w:rPr>
          <w:color w:val="231F20"/>
          <w:spacing w:val="-13"/>
        </w:rPr>
        <w:t> </w:t>
      </w:r>
      <w:r>
        <w:rPr>
          <w:color w:val="231F20"/>
        </w:rPr>
        <w:t>tipo</w:t>
      </w:r>
      <w:r>
        <w:rPr>
          <w:color w:val="231F20"/>
          <w:spacing w:val="-13"/>
        </w:rPr>
        <w:t> </w:t>
      </w:r>
      <w:r>
        <w:rPr>
          <w:color w:val="231F20"/>
        </w:rPr>
        <w:t>(86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semana),</w:t>
      </w:r>
      <w:r>
        <w:rPr>
          <w:color w:val="231F20"/>
          <w:spacing w:val="-12"/>
        </w:rPr>
        <w:t> </w:t>
      </w:r>
      <w:r>
        <w:rPr>
          <w:color w:val="231F20"/>
        </w:rPr>
        <w:t>lo</w:t>
      </w:r>
      <w:r>
        <w:rPr>
          <w:color w:val="231F20"/>
          <w:spacing w:val="-13"/>
        </w:rPr>
        <w:t> </w:t>
      </w:r>
      <w:r>
        <w:rPr>
          <w:color w:val="231F20"/>
        </w:rPr>
        <w:t>cual</w:t>
      </w:r>
      <w:r>
        <w:rPr>
          <w:color w:val="231F20"/>
          <w:spacing w:val="-13"/>
        </w:rPr>
        <w:t> </w:t>
      </w:r>
      <w:r>
        <w:rPr>
          <w:color w:val="231F20"/>
        </w:rPr>
        <w:t>representa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un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avance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3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puntos</w:t>
      </w:r>
      <w:r>
        <w:rPr>
          <w:color w:val="231F20"/>
          <w:spacing w:val="-20"/>
        </w:rPr>
        <w:t> </w:t>
      </w:r>
      <w:r>
        <w:rPr>
          <w:color w:val="231F20"/>
        </w:rPr>
        <w:t>porcentuales</w:t>
      </w:r>
      <w:r>
        <w:rPr>
          <w:color w:val="231F20"/>
          <w:spacing w:val="-20"/>
        </w:rPr>
        <w:t> </w:t>
      </w: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comparación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0"/>
        </w:rPr>
        <w:t> </w:t>
      </w:r>
      <w:r>
        <w:rPr>
          <w:color w:val="231F20"/>
        </w:rPr>
        <w:t>2018.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27"/>
        </w:rPr>
        <w:t> </w:t>
      </w:r>
      <w:r>
        <w:rPr>
          <w:rFonts w:ascii="Ubuntu" w:hAnsi="Ubuntu"/>
          <w:color w:val="231F20"/>
          <w:spacing w:val="-2"/>
        </w:rPr>
        <w:t>todos</w:t>
      </w:r>
      <w:r>
        <w:rPr>
          <w:rFonts w:ascii="Ubuntu" w:hAnsi="Ubuntu"/>
          <w:color w:val="231F20"/>
          <w:spacing w:val="-27"/>
        </w:rPr>
        <w:t> </w:t>
      </w:r>
      <w:r>
        <w:rPr>
          <w:rFonts w:ascii="Ubuntu" w:hAnsi="Ubuntu"/>
          <w:color w:val="231F20"/>
          <w:spacing w:val="-2"/>
        </w:rPr>
        <w:t>estos</w:t>
      </w:r>
      <w:r>
        <w:rPr>
          <w:rFonts w:ascii="Ubuntu" w:hAnsi="Ubuntu"/>
          <w:color w:val="231F20"/>
          <w:spacing w:val="-27"/>
        </w:rPr>
        <w:t> </w:t>
      </w:r>
      <w:r>
        <w:rPr>
          <w:rFonts w:ascii="Ubuntu" w:hAnsi="Ubuntu"/>
          <w:color w:val="231F20"/>
        </w:rPr>
        <w:t>buenos</w:t>
      </w:r>
      <w:r>
        <w:rPr>
          <w:rFonts w:ascii="Ubuntu" w:hAnsi="Ubuntu"/>
          <w:color w:val="231F20"/>
          <w:spacing w:val="-27"/>
        </w:rPr>
        <w:t> </w:t>
      </w:r>
      <w:r>
        <w:rPr>
          <w:rFonts w:ascii="Ubuntu" w:hAnsi="Ubuntu"/>
          <w:color w:val="231F20"/>
          <w:spacing w:val="-2"/>
        </w:rPr>
        <w:t>datos</w:t>
      </w:r>
      <w:r>
        <w:rPr>
          <w:rFonts w:ascii="Ubuntu" w:hAnsi="Ubuntu"/>
          <w:color w:val="231F20"/>
          <w:spacing w:val="-26"/>
        </w:rPr>
        <w:t> </w:t>
      </w:r>
      <w:r>
        <w:rPr>
          <w:rFonts w:ascii="Ubuntu" w:hAnsi="Ubuntu"/>
          <w:color w:val="231F20"/>
        </w:rPr>
        <w:t>influyó</w:t>
      </w:r>
      <w:r>
        <w:rPr>
          <w:rFonts w:ascii="Ubuntu" w:hAnsi="Ubuntu"/>
          <w:color w:val="231F20"/>
          <w:spacing w:val="-27"/>
        </w:rPr>
        <w:t> </w:t>
      </w:r>
      <w:r>
        <w:rPr>
          <w:rFonts w:ascii="Ubuntu" w:hAnsi="Ubuntu"/>
          <w:color w:val="231F20"/>
        </w:rPr>
        <w:t>el</w:t>
      </w:r>
      <w:r>
        <w:rPr>
          <w:rFonts w:ascii="Ubuntu" w:hAnsi="Ubuntu"/>
          <w:color w:val="231F20"/>
          <w:spacing w:val="-27"/>
        </w:rPr>
        <w:t> </w:t>
      </w:r>
      <w:r>
        <w:rPr>
          <w:rFonts w:ascii="Ubuntu" w:hAnsi="Ubuntu"/>
          <w:color w:val="231F20"/>
        </w:rPr>
        <w:t>proceso</w:t>
      </w:r>
      <w:r>
        <w:rPr>
          <w:rFonts w:ascii="Ubuntu" w:hAnsi="Ubuntu"/>
          <w:color w:val="231F20"/>
          <w:spacing w:val="-27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7"/>
        </w:rPr>
        <w:t> </w:t>
      </w:r>
      <w:r>
        <w:rPr>
          <w:rFonts w:ascii="Ubuntu" w:hAnsi="Ubuntu"/>
          <w:color w:val="231F20"/>
        </w:rPr>
        <w:t>transición</w:t>
      </w:r>
      <w:r>
        <w:rPr>
          <w:rFonts w:ascii="Ubuntu" w:hAnsi="Ubuntu"/>
          <w:color w:val="231F20"/>
          <w:spacing w:val="-26"/>
        </w:rPr>
        <w:t> </w:t>
      </w:r>
      <w:r>
        <w:rPr>
          <w:rFonts w:ascii="Ubuntu" w:hAnsi="Ubuntu"/>
          <w:color w:val="231F20"/>
        </w:rPr>
        <w:t>energética</w:t>
      </w:r>
      <w:r>
        <w:rPr>
          <w:rFonts w:ascii="Ubuntu" w:hAnsi="Ubuntu"/>
          <w:color w:val="231F20"/>
          <w:spacing w:val="-27"/>
        </w:rPr>
        <w:t> </w:t>
      </w:r>
      <w:r>
        <w:rPr>
          <w:rFonts w:ascii="Ubuntu" w:hAnsi="Ubuntu"/>
          <w:color w:val="231F20"/>
        </w:rPr>
        <w:t>emprendido</w:t>
      </w:r>
      <w:r>
        <w:rPr>
          <w:rFonts w:ascii="Ubuntu" w:hAnsi="Ubuntu"/>
          <w:color w:val="231F20"/>
          <w:spacing w:val="-27"/>
        </w:rPr>
        <w:t> </w:t>
      </w:r>
      <w:r>
        <w:rPr>
          <w:rFonts w:ascii="Ubuntu" w:hAnsi="Ubuntu"/>
          <w:color w:val="231F20"/>
        </w:rPr>
        <w:t>por</w:t>
      </w:r>
      <w:r>
        <w:rPr>
          <w:rFonts w:ascii="Ubuntu" w:hAnsi="Ubuntu"/>
          <w:color w:val="231F20"/>
          <w:spacing w:val="-27"/>
        </w:rPr>
        <w:t> </w:t>
      </w:r>
      <w:r>
        <w:rPr>
          <w:rFonts w:ascii="Ubuntu" w:hAnsi="Ubuntu"/>
          <w:color w:val="231F20"/>
          <w:spacing w:val="-3"/>
        </w:rPr>
        <w:t>Euro</w:t>
      </w:r>
      <w:r>
        <w:rPr>
          <w:color w:val="231F20"/>
          <w:spacing w:val="-3"/>
        </w:rPr>
        <w:t>-</w:t>
      </w:r>
      <w:r>
        <w:rPr>
          <w:color w:val="231F20"/>
          <w:spacing w:val="28"/>
          <w:w w:val="97"/>
        </w:rPr>
        <w:t> </w:t>
      </w:r>
      <w:r>
        <w:rPr>
          <w:color w:val="231F20"/>
        </w:rPr>
        <w:t>pa,</w:t>
      </w:r>
      <w:r>
        <w:rPr>
          <w:color w:val="231F20"/>
          <w:spacing w:val="-29"/>
        </w:rPr>
        <w:t> </w:t>
      </w:r>
      <w:r>
        <w:rPr>
          <w:color w:val="231F20"/>
        </w:rPr>
        <w:t>al</w:t>
      </w:r>
      <w:r>
        <w:rPr>
          <w:color w:val="231F20"/>
          <w:spacing w:val="-28"/>
        </w:rPr>
        <w:t> </w:t>
      </w:r>
      <w:r>
        <w:rPr>
          <w:color w:val="231F20"/>
        </w:rPr>
        <w:t>desplazar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combustibles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28"/>
        </w:rPr>
        <w:t> </w:t>
      </w:r>
      <w:r>
        <w:rPr>
          <w:color w:val="231F20"/>
        </w:rPr>
        <w:t>el</w:t>
      </w:r>
      <w:r>
        <w:rPr>
          <w:color w:val="231F20"/>
          <w:spacing w:val="-29"/>
        </w:rPr>
        <w:t> </w:t>
      </w:r>
      <w:r>
        <w:rPr>
          <w:color w:val="231F20"/>
        </w:rPr>
        <w:t>carbón</w:t>
      </w:r>
      <w:r>
        <w:rPr>
          <w:color w:val="231F20"/>
          <w:spacing w:val="-28"/>
        </w:rPr>
        <w:t> </w:t>
      </w:r>
      <w:r>
        <w:rPr>
          <w:color w:val="231F20"/>
        </w:rPr>
        <w:t>o</w:t>
      </w:r>
      <w:r>
        <w:rPr>
          <w:color w:val="231F20"/>
          <w:spacing w:val="-28"/>
        </w:rPr>
        <w:t> </w:t>
      </w:r>
      <w:r>
        <w:rPr>
          <w:color w:val="231F20"/>
        </w:rPr>
        <w:t>el</w:t>
      </w:r>
      <w:r>
        <w:rPr>
          <w:color w:val="231F20"/>
          <w:spacing w:val="-29"/>
        </w:rPr>
        <w:t> </w:t>
      </w:r>
      <w:r>
        <w:rPr>
          <w:color w:val="231F20"/>
        </w:rPr>
        <w:t>fueloil</w:t>
      </w:r>
      <w:r>
        <w:rPr>
          <w:color w:val="231F20"/>
          <w:spacing w:val="-28"/>
        </w:rPr>
        <w:t> </w:t>
      </w:r>
      <w:r>
        <w:rPr>
          <w:color w:val="231F20"/>
        </w:rPr>
        <w:t>por</w:t>
      </w:r>
      <w:r>
        <w:rPr>
          <w:color w:val="231F20"/>
          <w:spacing w:val="-28"/>
        </w:rPr>
        <w:t> </w:t>
      </w:r>
      <w:r>
        <w:rPr>
          <w:color w:val="231F20"/>
          <w:spacing w:val="1"/>
        </w:rPr>
        <w:t>GNL,</w:t>
      </w:r>
      <w:r>
        <w:rPr>
          <w:color w:val="231F20"/>
          <w:spacing w:val="-29"/>
        </w:rPr>
        <w:t> </w:t>
      </w:r>
      <w:r>
        <w:rPr>
          <w:color w:val="231F20"/>
        </w:rPr>
        <w:t>más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competitivo</w:t>
      </w:r>
      <w:r>
        <w:rPr>
          <w:color w:val="231F20"/>
          <w:spacing w:val="-28"/>
        </w:rPr>
        <w:t> </w:t>
      </w:r>
      <w:r>
        <w:rPr>
          <w:color w:val="231F20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8"/>
        </w:rPr>
        <w:t> </w:t>
      </w:r>
      <w:r>
        <w:rPr>
          <w:color w:val="231F20"/>
        </w:rPr>
        <w:t>menor</w:t>
      </w:r>
      <w:r>
        <w:rPr>
          <w:color w:val="231F20"/>
          <w:spacing w:val="27"/>
          <w:w w:val="97"/>
        </w:rPr>
        <w:t> </w:t>
      </w:r>
      <w:r>
        <w:rPr>
          <w:rFonts w:ascii="Ubuntu" w:hAnsi="Ubuntu"/>
          <w:color w:val="231F20"/>
          <w:spacing w:val="-2"/>
        </w:rPr>
        <w:t>impacto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ambiental,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así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  <w:spacing w:val="-2"/>
        </w:rPr>
        <w:t>como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nueva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orientación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atlántica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del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  <w:spacing w:val="-2"/>
        </w:rPr>
        <w:t>tráfico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gas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natural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licuado,</w:t>
      </w:r>
      <w:r>
        <w:rPr>
          <w:rFonts w:ascii="Ubuntu" w:hAnsi="Ubuntu"/>
          <w:color w:val="231F20"/>
          <w:spacing w:val="27"/>
          <w:w w:val="97"/>
        </w:rPr>
        <w:t> </w:t>
      </w:r>
      <w:r>
        <w:rPr>
          <w:rFonts w:ascii="Ubuntu" w:hAnsi="Ubuntu"/>
          <w:color w:val="231F20"/>
          <w:spacing w:val="-3"/>
        </w:rPr>
        <w:t>con</w:t>
      </w:r>
      <w:r>
        <w:rPr>
          <w:rFonts w:ascii="Ubuntu" w:hAnsi="Ubuntu"/>
          <w:color w:val="231F20"/>
          <w:spacing w:val="-26"/>
        </w:rPr>
        <w:t> </w:t>
      </w:r>
      <w:r>
        <w:rPr>
          <w:rFonts w:ascii="Ubuntu" w:hAnsi="Ubuntu"/>
          <w:color w:val="231F20"/>
          <w:spacing w:val="-2"/>
        </w:rPr>
        <w:t>actores</w:t>
      </w:r>
      <w:r>
        <w:rPr>
          <w:rFonts w:ascii="Ubuntu" w:hAnsi="Ubuntu"/>
          <w:color w:val="231F20"/>
          <w:spacing w:val="-26"/>
        </w:rPr>
        <w:t> </w:t>
      </w:r>
      <w:r>
        <w:rPr>
          <w:rFonts w:ascii="Ubuntu" w:hAnsi="Ubuntu"/>
          <w:color w:val="231F20"/>
        </w:rPr>
        <w:t>destacados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26"/>
        </w:rPr>
        <w:t> </w:t>
      </w:r>
      <w:r>
        <w:rPr>
          <w:rFonts w:ascii="Ubuntu" w:hAnsi="Ubuntu"/>
          <w:color w:val="231F20"/>
        </w:rPr>
        <w:t>Estados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Unidos</w:t>
      </w:r>
      <w:r>
        <w:rPr>
          <w:rFonts w:ascii="Ubuntu" w:hAnsi="Ubuntu"/>
          <w:color w:val="231F20"/>
          <w:spacing w:val="-26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Rusia;</w:t>
      </w:r>
      <w:r>
        <w:rPr>
          <w:rFonts w:ascii="Ubuntu" w:hAnsi="Ubuntu"/>
          <w:color w:val="231F20"/>
          <w:spacing w:val="-26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26"/>
        </w:rPr>
        <w:t> </w:t>
      </w:r>
      <w:r>
        <w:rPr>
          <w:rFonts w:ascii="Ubuntu" w:hAnsi="Ubuntu"/>
          <w:color w:val="231F20"/>
          <w:spacing w:val="-2"/>
        </w:rPr>
        <w:t>este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caso,</w:t>
      </w:r>
      <w:r>
        <w:rPr>
          <w:rFonts w:ascii="Ubuntu" w:hAnsi="Ubuntu"/>
          <w:color w:val="231F20"/>
          <w:spacing w:val="-26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localización</w:t>
      </w:r>
      <w:r>
        <w:rPr>
          <w:rFonts w:ascii="Ubuntu" w:hAnsi="Ubuntu"/>
          <w:color w:val="231F20"/>
          <w:spacing w:val="-26"/>
        </w:rPr>
        <w:t> </w:t>
      </w:r>
      <w:r>
        <w:rPr>
          <w:rFonts w:ascii="Ubuntu" w:hAnsi="Ubuntu"/>
          <w:color w:val="231F20"/>
        </w:rPr>
        <w:t>geográfica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6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27"/>
          <w:w w:val="97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25"/>
        </w:rPr>
        <w:t> </w:t>
      </w:r>
      <w:r>
        <w:rPr>
          <w:color w:val="231F20"/>
        </w:rPr>
        <w:t>del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puerto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Ferrol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permite</w:t>
      </w:r>
      <w:r>
        <w:rPr>
          <w:color w:val="231F20"/>
          <w:spacing w:val="-24"/>
        </w:rPr>
        <w:t> </w:t>
      </w:r>
      <w:r>
        <w:rPr>
          <w:color w:val="231F20"/>
        </w:rPr>
        <w:t>minimizar</w:t>
      </w:r>
      <w:r>
        <w:rPr>
          <w:color w:val="231F20"/>
          <w:spacing w:val="-25"/>
        </w:rPr>
        <w:t> </w:t>
      </w:r>
      <w:r>
        <w:rPr>
          <w:color w:val="231F20"/>
        </w:rPr>
        <w:t>los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costes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logísticos.</w:t>
      </w:r>
      <w:r>
        <w:rPr>
          <w:color w:val="231F20"/>
          <w:spacing w:val="-25"/>
        </w:rPr>
        <w:t> </w:t>
      </w:r>
      <w:r>
        <w:rPr>
          <w:color w:val="231F20"/>
        </w:rPr>
        <w:t>En</w:t>
      </w:r>
      <w:r>
        <w:rPr>
          <w:color w:val="231F20"/>
          <w:spacing w:val="-24"/>
        </w:rPr>
        <w:t> </w:t>
      </w:r>
      <w:r>
        <w:rPr>
          <w:color w:val="231F20"/>
        </w:rPr>
        <w:t>lo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cualitativo,</w:t>
      </w:r>
      <w:r>
        <w:rPr>
          <w:color w:val="231F20"/>
          <w:spacing w:val="-24"/>
        </w:rPr>
        <w:t> </w:t>
      </w:r>
      <w:r>
        <w:rPr>
          <w:color w:val="231F20"/>
        </w:rPr>
        <w:t>además,</w:t>
      </w:r>
      <w:r>
        <w:rPr>
          <w:color w:val="231F20"/>
          <w:spacing w:val="67"/>
          <w:w w:val="97"/>
        </w:rPr>
        <w:t> </w:t>
      </w:r>
      <w:r>
        <w:rPr>
          <w:rFonts w:ascii="Ubuntu" w:hAnsi="Ubuntu"/>
          <w:color w:val="231F20"/>
        </w:rPr>
        <w:t>Reganosa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está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logrando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afianzar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su</w:t>
      </w:r>
      <w:r>
        <w:rPr>
          <w:rFonts w:ascii="Ubuntu" w:hAnsi="Ubuntu"/>
          <w:color w:val="231F20"/>
          <w:spacing w:val="-18"/>
        </w:rPr>
        <w:t> </w:t>
      </w:r>
      <w:r>
        <w:rPr>
          <w:rFonts w:ascii="Ubuntu" w:hAnsi="Ubuntu"/>
          <w:color w:val="231F20"/>
        </w:rPr>
        <w:t>posición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el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negocio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8"/>
        </w:rPr>
        <w:t> </w:t>
      </w:r>
      <w:r>
        <w:rPr>
          <w:rFonts w:ascii="Ubuntu" w:hAnsi="Ubuntu"/>
          <w:color w:val="231F20"/>
        </w:rPr>
        <w:t>los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servicios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pequeña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escala,</w:t>
      </w:r>
      <w:r>
        <w:rPr>
          <w:rFonts w:ascii="Ubuntu" w:hAnsi="Ubuntu"/>
          <w:color w:val="231F20"/>
          <w:spacing w:val="24"/>
          <w:w w:val="97"/>
        </w:rPr>
        <w:t> </w:t>
      </w:r>
      <w:r>
        <w:rPr>
          <w:color w:val="231F20"/>
        </w:rPr>
        <w:t>un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segmento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gran</w:t>
      </w:r>
      <w:r>
        <w:rPr>
          <w:color w:val="231F20"/>
          <w:spacing w:val="-21"/>
        </w:rPr>
        <w:t> </w:t>
      </w:r>
      <w:r>
        <w:rPr>
          <w:color w:val="231F20"/>
        </w:rPr>
        <w:t>futuro.</w:t>
      </w:r>
      <w:r>
        <w:rPr/>
      </w: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11"/>
        <w:rPr>
          <w:rFonts w:ascii="Ubuntu" w:hAnsi="Ubuntu" w:cs="Ubuntu" w:eastAsia="Ubuntu"/>
          <w:sz w:val="25"/>
          <w:szCs w:val="25"/>
        </w:rPr>
      </w:pPr>
    </w:p>
    <w:p>
      <w:pPr>
        <w:spacing w:before="0"/>
        <w:ind w:left="0" w:right="18" w:firstLine="0"/>
        <w:jc w:val="center"/>
        <w:rPr>
          <w:rFonts w:ascii="Skia" w:hAnsi="Skia" w:cs="Skia" w:eastAsia="Skia"/>
          <w:sz w:val="14"/>
          <w:szCs w:val="14"/>
        </w:rPr>
      </w:pPr>
      <w:r>
        <w:rPr/>
        <w:pict>
          <v:group style="position:absolute;margin-left:51.023998pt;margin-top:.121968pt;width:69.2pt;height:6.25pt;mso-position-horizontal-relative:page;mso-position-vertical-relative:paragraph;z-index:1048" coordorigin="1020,2" coordsize="1384,125">
            <v:shape style="position:absolute;left:1020;top:2;width:1384;height:125" coordorigin="1020,2" coordsize="1384,125" path="m1020,127l2404,127,2404,2,1020,2,1020,127xe" filled="true" fillcolor="#de644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087006pt;margin-top:.121968pt;width:69.2pt;height:6.25pt;mso-position-horizontal-relative:page;mso-position-vertical-relative:paragraph;z-index:1072" coordorigin="9502,2" coordsize="1384,125">
            <v:shape style="position:absolute;left:9502;top:2;width:1384;height:125" coordorigin="9502,2" coordsize="1384,125" path="m9502,127l10885,127,10885,2,9502,2,9502,127xe" filled="true" fillcolor="#de644e" stroked="false">
              <v:path arrowok="t"/>
              <v:fill type="solid"/>
            </v:shape>
            <w10:wrap type="none"/>
          </v:group>
        </w:pict>
      </w:r>
      <w:r>
        <w:rPr>
          <w:rFonts w:ascii="Skia" w:hAnsi="Skia"/>
          <w:color w:val="064A73"/>
          <w:sz w:val="14"/>
        </w:rPr>
        <w:t>REGANOSA</w:t>
      </w:r>
      <w:r>
        <w:rPr>
          <w:rFonts w:ascii="Skia" w:hAnsi="Skia"/>
          <w:color w:val="064A73"/>
          <w:spacing w:val="-4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DEPARTAMENTO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pacing w:val="-1"/>
          <w:sz w:val="14"/>
        </w:rPr>
        <w:t>COMUNICACIÓN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3"/>
          <w:sz w:val="14"/>
        </w:rPr>
        <w:t> </w:t>
      </w:r>
      <w:hyperlink r:id="rId6">
        <w:r>
          <w:rPr>
            <w:rFonts w:ascii="Skia" w:hAnsi="Skia"/>
            <w:color w:val="064A73"/>
            <w:spacing w:val="-1"/>
            <w:sz w:val="14"/>
          </w:rPr>
          <w:t>COMUNICACION@REGANOSA.COM</w:t>
        </w:r>
      </w:hyperlink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981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575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244</w:t>
      </w:r>
      <w:r>
        <w:rPr>
          <w:rFonts w:ascii="Skia" w:hAnsi="Skia"/>
          <w:sz w:val="14"/>
        </w:rPr>
      </w:r>
    </w:p>
    <w:sectPr>
      <w:type w:val="continuous"/>
      <w:pgSz w:w="11910" w:h="16840"/>
      <w:pgMar w:top="98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Ubuntu">
    <w:altName w:val="Ubuntu"/>
    <w:charset w:val="0"/>
    <w:family w:val="swiss"/>
    <w:pitch w:val="variable"/>
  </w:font>
  <w:font w:name="Skia">
    <w:altName w:val="Skia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Ubuntu" w:hAnsi="Ubuntu" w:eastAsia="Ubuntu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MUNICACION@REGANOSA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balance19ESP.indd</dc:title>
  <dcterms:created xsi:type="dcterms:W3CDTF">2020-01-15T09:31:43Z</dcterms:created>
  <dcterms:modified xsi:type="dcterms:W3CDTF">2020-01-15T09:31:43Z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2020-01-15T00:00:00Z</vt:filetime>
  </property>
</Properties>
</file>