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6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 w:rsidRPr="00E2637A">
        <w:rPr>
          <w:rFonts w:ascii="Arial" w:hAnsi="Arial" w:cs="Arial"/>
          <w:b/>
          <w:bCs/>
          <w:color w:val="325370"/>
          <w:sz w:val="24"/>
          <w:szCs w:val="24"/>
        </w:rPr>
        <w:t>O SERGAS E REGANOSA COLABORARÁN PARA APORTAR NOVOS MEDIOS ÁS AULAS DE SIMULACIÓN DE FERROL E FORMAR EN SAÚDE LABORAL AO PERSOAL DA COMPAÑÍA</w:t>
      </w:r>
    </w:p>
    <w:p w:rsidR="00C627D0" w:rsidRPr="009C12A2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224FB9" w:rsidRPr="00CD6DF9" w:rsidRDefault="00224FB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E2637A" w:rsidRPr="00E2637A" w:rsidRDefault="00E2637A" w:rsidP="00E2637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da área sanitaria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ferrolá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levarán a “simulación in situ” a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para a formación no ámbito da asistencia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urxente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nos casos de politraumatismos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accidente laboral</w:t>
      </w:r>
    </w:p>
    <w:p w:rsidR="00CD6DF9" w:rsidRPr="009C12A2" w:rsidRDefault="00CD6DF9" w:rsidP="00CD6DF9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E2637A" w:rsidRPr="00E2637A" w:rsidRDefault="00E2637A" w:rsidP="00E2637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</w:rPr>
      </w:pPr>
      <w:r w:rsidRPr="00E2637A">
        <w:rPr>
          <w:rFonts w:ascii="Arial" w:hAnsi="Arial" w:cs="Arial"/>
          <w:b/>
          <w:bCs/>
          <w:color w:val="595959" w:themeColor="text1" w:themeTint="A6"/>
        </w:rPr>
        <w:t xml:space="preserve">Este convenio implicará a incorporación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ás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aulas de simulación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dun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manequín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de alta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fidelidade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dun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simulador virtual de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cirurxía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laparoscópica, e de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melloras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no sistema audiovisual das aulas</w:t>
      </w:r>
    </w:p>
    <w:p w:rsidR="009C12A2" w:rsidRPr="00E2637A" w:rsidRDefault="009C12A2" w:rsidP="009C12A2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E2637A" w:rsidRDefault="00E2637A" w:rsidP="00E263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E2637A">
        <w:rPr>
          <w:rFonts w:ascii="Arial" w:hAnsi="Arial" w:cs="Arial"/>
          <w:b/>
          <w:bCs/>
          <w:color w:val="595959" w:themeColor="text1" w:themeTint="A6"/>
        </w:rPr>
        <w:t xml:space="preserve">O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acordo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permitirá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xerar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valor para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ámbalas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dúas partes e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mellorar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en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, que é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estratéxica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para a empresa</w:t>
      </w:r>
    </w:p>
    <w:p w:rsidR="00E2637A" w:rsidRPr="00E2637A" w:rsidRDefault="00E2637A" w:rsidP="00E2637A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E2637A" w:rsidRPr="00E2637A" w:rsidRDefault="00E2637A" w:rsidP="00E2637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C12A2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Ferrol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3519F4">
        <w:rPr>
          <w:rFonts w:ascii="Arial" w:hAnsi="Arial" w:cs="Arial"/>
          <w:b/>
          <w:bCs/>
          <w:color w:val="595959" w:themeColor="text1" w:themeTint="A6"/>
        </w:rPr>
        <w:t>7</w:t>
      </w:r>
      <w:r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="00E2637A">
        <w:rPr>
          <w:rFonts w:ascii="Arial" w:hAnsi="Arial" w:cs="Arial"/>
          <w:b/>
          <w:bCs/>
          <w:color w:val="595959" w:themeColor="text1" w:themeTint="A6"/>
        </w:rPr>
        <w:t>xuño</w:t>
      </w:r>
      <w:proofErr w:type="spellEnd"/>
      <w:r w:rsidR="0065511F">
        <w:rPr>
          <w:rFonts w:ascii="Arial" w:hAnsi="Arial" w:cs="Arial"/>
          <w:b/>
          <w:bCs/>
          <w:color w:val="595959" w:themeColor="text1" w:themeTint="A6"/>
        </w:rPr>
        <w:t xml:space="preserve"> de 2016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O Sergas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colaborarán durante 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vindeiros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cinco anos para dotar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equipamento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as Aulas de Simulación que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Integrada de Ferrol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posúe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no Hospital Naval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formación dos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 compañía en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saúde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laboral. Para tal fin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ámbalas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dúas partes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asinaron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convenio a través da Fundación Novoa Santos.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A directora da </w:t>
      </w:r>
      <w:r w:rsidRPr="00E2637A">
        <w:rPr>
          <w:rFonts w:ascii="Arial" w:hAnsi="Arial" w:cs="Arial"/>
          <w:bCs/>
          <w:i/>
          <w:color w:val="595959" w:themeColor="text1" w:themeTint="A6"/>
        </w:rPr>
        <w:t>Fundación Novoa Santos</w:t>
      </w:r>
      <w:r w:rsidRPr="00E2637A">
        <w:rPr>
          <w:rFonts w:ascii="Arial" w:hAnsi="Arial" w:cs="Arial"/>
          <w:bCs/>
          <w:color w:val="595959" w:themeColor="text1" w:themeTint="A6"/>
        </w:rPr>
        <w:t xml:space="preserve">, Patricia Rey Pérez; e o director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i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Emilio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Serantes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asinaban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o convenio esta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mañá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no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espazo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formativo das Aulas de Simulación, no cuarto andar do Hospital Naval do Complexo Hospitalario Universitario de Ferrol, acompañados polo responsable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Integrada de Ferrol, Ángel Facio Villanueva; a directora de Procesos de Soporte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Fernanda López Crecente; o responsable de Docencia e coordinador das Aulas de Simulación, Ramón López de los Reyes; e a directora de Administración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Lucía García. Os asistentes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fixeron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percorrido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polas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aulas,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viron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vídeo demostrativo das actividades que se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desenvolven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procederon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á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sinatura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este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marco de colaboración.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Amáis de dotar de recursos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Aulas de Simulación (un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maniquín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alta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fidelidade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un simulador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cirurxía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laparoscópica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no sistema audiovisual, entre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outros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), o convenio permitirá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compañía líder en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industrial, desenvolver técnicas e aportar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coñecementos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seus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empregados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prevención de accidentes e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coidados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persoas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traballan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Da formación do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cadro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persoal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 compañía se ocuparán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do Complexo Hospitalario Universitario de Ferrol.</w:t>
      </w:r>
    </w:p>
    <w:p w:rsid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/>
          <w:bCs/>
          <w:color w:val="595959" w:themeColor="text1" w:themeTint="A6"/>
        </w:rPr>
        <w:lastRenderedPageBreak/>
        <w:t xml:space="preserve">Colaboración entre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institucións</w:t>
      </w:r>
      <w:proofErr w:type="spellEnd"/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Os implicados no convenio destacaron esta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mañá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importancia de establecer lazos de colaboración entre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institucións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beneficien á comarca. A directora da Fundación Novoa Santos, Patricia Rey Pérez,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destacou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o valor de “involucrar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entidades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sociais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empresariais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en I+D;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agradeceu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contribución á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 formación en prevención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saúde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pública”.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banda, Emilio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Serantes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subliñou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a colaboración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mellorará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formación dos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empregados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afondará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incorporación de boas prácticas en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laboral e prevención de riscos, que son parte insustituible dos procesos que se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desenvolven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compañía. "A colaboración entre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Integrada de Ferrol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-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dixo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Emilio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Bruquetas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- permitirá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valor para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ámbalas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dúas partes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gañar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Para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nós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temos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valor esencial, este convenio ten gran trascendencia, porque nos permitirá ser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mellores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nun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eido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consideramos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estratéxico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>".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O responsable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Integrada de Ferrol, Ángel Facio Villanueva,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incidiu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necesidade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“promover actividades de formación e prevención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contribúan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minimizar riscos, e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formación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poboación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enfrontar inicialmente a posibles asistencias necesarias”, como 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exemplo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nesta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ocasión, accidentes producidos no ámbito laboral como traumatismos, cortes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paradas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cardiorrespiratorias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>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Así, tal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recolle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o convenio, a </w:t>
      </w:r>
      <w:r w:rsidRPr="00E2637A">
        <w:rPr>
          <w:rFonts w:ascii="Arial" w:hAnsi="Arial" w:cs="Arial"/>
          <w:bCs/>
          <w:i/>
          <w:color w:val="595959" w:themeColor="text1" w:themeTint="A6"/>
        </w:rPr>
        <w:t>Fundación Novoa Santos</w:t>
      </w:r>
      <w:r w:rsidRPr="00E2637A">
        <w:rPr>
          <w:rFonts w:ascii="Arial" w:hAnsi="Arial" w:cs="Arial"/>
          <w:bCs/>
          <w:color w:val="595959" w:themeColor="text1" w:themeTint="A6"/>
        </w:rPr>
        <w:t xml:space="preserve"> “ten como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obxectivo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impulsar a investigación, a docencia, e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científico-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tecnolóxico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a innovación no ámbito sanitario e de ciencias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saúde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>”; e o Complexo Hospitalario Universitario de Ferrol “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conta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 dispositivos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asistenciais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de investigación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docencia acreditados”, con “recursos humanos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prestixio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profesional e científico idóneos para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proxectos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investigación e innovación”,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cunhas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“aulas de simulación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desenvolven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xeito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sistemático actividades relacionadas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soporte vital”.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outra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banda,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-como especifica o convenio- “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desexa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emprender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liñas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formación e promoción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saúde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prevención de riscos” que completen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reforcen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liña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é un referente. Por todas estas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cuestións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establécese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este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ámbito de colaboración.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ten para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do porto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ferrolán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programa intensivo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entrenamento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atangue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tanto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persoal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propio como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dos distintos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corpos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emerxencias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se someten a probas periódicas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tódolos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equipos precisos para eses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supostos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A formación que a partir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agora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recibirán, por parte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sanitarios, os técnicos que operan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suporá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subir 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chanzo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nese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eido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amáis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saúde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laboral.    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Cómpre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lembrar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a simulación é recrear de forma artificial procesos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conseguir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obxectivo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aprendizaxe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No ámbito sanitario,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trabállase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manequíns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escenarios,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aparellos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 con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materiais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simulan distintas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situacións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partes do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corpo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sobre as que practicar. A simulación -tanto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espazos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como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situacións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- </w:t>
      </w:r>
      <w:r w:rsidRPr="00E2637A">
        <w:rPr>
          <w:rFonts w:ascii="Arial" w:hAnsi="Arial" w:cs="Arial"/>
          <w:bCs/>
          <w:color w:val="595959" w:themeColor="text1" w:themeTint="A6"/>
        </w:rPr>
        <w:lastRenderedPageBreak/>
        <w:t xml:space="preserve">permite 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primeiro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coñecemento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teórico da técnica que se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vai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realizar,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face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-los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primeiros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adestramentos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clínicos, antes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aplicación real ó paciente.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outra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banda, a simulación </w:t>
      </w:r>
      <w:r w:rsidRPr="00E2637A">
        <w:rPr>
          <w:rFonts w:ascii="Arial" w:hAnsi="Arial" w:cs="Arial"/>
          <w:bCs/>
          <w:i/>
          <w:color w:val="595959" w:themeColor="text1" w:themeTint="A6"/>
        </w:rPr>
        <w:t>in situ</w:t>
      </w:r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comezábase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desenvolver no pasado ano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área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ferrolá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 implica trasladar a simulación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fóra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das aulas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levala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ó lugar no que se realiza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diario dos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para dar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aínda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maior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realismo ó ser realizada polos equipos multidisciplinares que abordan esas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situacións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no día a día.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Fixéronse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exemplo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nalgún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andar de hospitalización. No marco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convenio,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dáse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paso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trasládase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esa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aprendizaxe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través da simulación in situ á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comunidade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fóra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do ámbito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estritamente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sanitario, colaborando para que 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traballadores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saiban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como enfrontarse e actuar ante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situacións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críticas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emerxencia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>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Xunto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isto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as aulas de simulación da área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ferrolá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incorporarán 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manequín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alta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fidelidade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reproduce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características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fisiolóxicas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humanas. É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completo existente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actualidade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 servirá para que realicen prácticas tanto os e 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 área sanitaria como 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traballadores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nun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ámbito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especializado,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incorporarase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aulas de simulación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o que se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coñece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como simulador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háptico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laparoscopia. Este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dispositivo permitirá á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persoa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se está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adestrar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ver diferentes partes do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corpo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-como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cun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colon, un estómago, un útero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ril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- e ter a sensación de estar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tocalo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Pódense simular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diferentes tipos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intervencións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cirúrxicas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 o proceso completo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cirurxía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dende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chega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o paciente ata que se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lle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o alta. Por último, no marco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convenio,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mellorarase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instalación de audio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vídeo das aulas.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/>
          <w:bCs/>
          <w:color w:val="595959" w:themeColor="text1" w:themeTint="A6"/>
        </w:rPr>
        <w:t xml:space="preserve">As aulas de simulación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ferrolás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/>
          <w:bCs/>
          <w:color w:val="595959" w:themeColor="text1" w:themeTint="A6"/>
        </w:rPr>
        <w:t>aproveitando</w:t>
      </w:r>
      <w:proofErr w:type="spellEnd"/>
      <w:r w:rsidRPr="00E2637A">
        <w:rPr>
          <w:rFonts w:ascii="Arial" w:hAnsi="Arial" w:cs="Arial"/>
          <w:b/>
          <w:bCs/>
          <w:color w:val="595959" w:themeColor="text1" w:themeTint="A6"/>
        </w:rPr>
        <w:t xml:space="preserve"> recursos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Recordar que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Integrada de Ferrol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estreaba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en abril do 2013,  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súas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aulas de simulación, no cuarto andar do Hospital Naval do Complexo Hospitalario Universitario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ferrolá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 que están a disposición das e dos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tanto para o uso individual como colectivo. Este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espazo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está configurado 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Aula de Simulación Médica,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Simulación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Cirúrxica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Coidados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Críticos,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formación.  Eran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segundas de Galicia en activarse, e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primeira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destas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características,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foron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ideadas polos propios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para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propia formación,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empregando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tanto material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como material de distintos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seccións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unidades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aínda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funcionaba estaba en desuso por ter sido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substituído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outro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>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As aulas de Simulación son un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integrador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baseado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reutilización dos propios recursos para a formación dos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residentes e a formación continuada de todo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persoal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sanitario;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o material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emprégase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tanto para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formación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como para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achegamento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novas técnicas,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calquera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profesional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poida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destreza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xeito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individual.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coa simulación supón que 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cheguen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ós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pacientes coa máxima formación posible, e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maior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destreza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distintas técnicas. Este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adestramento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pódese realizar tantas veces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necesario;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mellora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técnica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aprendizaxe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eliminado o estrés que supón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realizala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cun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paciente; e, paralelamente, imprime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maior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ese </w:t>
      </w:r>
      <w:r w:rsidRPr="00E2637A">
        <w:rPr>
          <w:rFonts w:ascii="Arial" w:hAnsi="Arial" w:cs="Arial"/>
          <w:bCs/>
          <w:color w:val="595959" w:themeColor="text1" w:themeTint="A6"/>
        </w:rPr>
        <w:lastRenderedPageBreak/>
        <w:t xml:space="preserve">paciente. En definitiva,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acúrtase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mellórase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capacitación en determinadas técnicas médico-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cirúrxicas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; e facilita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adestramento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futuras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situacións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clínicas complexas.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As aulas aglutinan, catalogado e organizado, os distintos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materiais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hai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Xerencia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a formación e a simulación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actividade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sanitaria real.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sinatura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Convenio implica un “salto cualitativo importante, incorporando ó último en simulación, en beneficio da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poboación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 área sanitaria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ferrolá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”, explica o coordinador das aulas, Ramón López de los Reyes. A Aula de Simulación Médica está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cuberta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 armarios con material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parataxe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dispoñible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tanto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como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existente (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manequíns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simuladores, mesas para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realización de prácticas,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parataxe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diverso....). Pódese simular, entre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outras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moitas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cousas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un parto, un tacto rectal,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puncións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en diferentes partes do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corpo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humano para se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achegar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venas.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outra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banda,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Aula de Simulación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Cirúrxica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é posible realizar simulación laparoscópica (técnica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cirúrxica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minimamente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invasiva que evita a realización de grandes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incisións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cirúrxicas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), para acceder, 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exemplo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á vesícula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ó colon.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Emprégase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material inerte de animal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morto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aproximar ó máximo á situación real. Son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trinta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metros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cadrados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dotados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cun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conxelador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un frigorífico para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mantemento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do material orgánico, armarios para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almacenaxe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tomas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auga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osíxeno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vacío, e un ordenador con acceso a internet.</w:t>
      </w:r>
    </w:p>
    <w:p w:rsidR="00E2637A" w:rsidRPr="00E2637A" w:rsidRDefault="00E2637A" w:rsidP="00E26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763C6" w:rsidRPr="0065511F" w:rsidRDefault="00E2637A" w:rsidP="00E2637A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r w:rsidRPr="00E2637A">
        <w:rPr>
          <w:rFonts w:ascii="Arial" w:hAnsi="Arial" w:cs="Arial"/>
          <w:bCs/>
          <w:color w:val="595959" w:themeColor="text1" w:themeTint="A6"/>
        </w:rPr>
        <w:t xml:space="preserve">Na aula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Coidados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Críticos, última en activarse,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reprodúcese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un sala para atención dos pacientes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nesta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situación crítica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cun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boneco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Este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boneco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simula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tódalas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situacións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clínicas que se poden dar cando se produce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parada, e que respira segundo 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faría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persoa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afectada; e responde, por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exemplo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vomitando se a técnica non se está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facer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correctamente. Por último, a Aula de Formación, de ó redor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trinta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prazas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conta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 todo o material audiovisual necesario. A través de cámaras, pódese ver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pantalla da Aula de Formación todo o que se está a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facer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; e incluso os escenarios simulados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aulas, como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se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fixo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cos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accidentes de tráfico, traumatismos (caídas de bicicleta e moto), amputación de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membros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accidentes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laborais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. Temas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moitos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deles que se activarán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novamente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no marco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convenio para os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traballadores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E2637A">
        <w:rPr>
          <w:rFonts w:ascii="Arial" w:hAnsi="Arial" w:cs="Arial"/>
          <w:bCs/>
          <w:color w:val="595959" w:themeColor="text1" w:themeTint="A6"/>
        </w:rPr>
        <w:t>traballadoras</w:t>
      </w:r>
      <w:proofErr w:type="spellEnd"/>
      <w:r w:rsidRPr="00E2637A">
        <w:rPr>
          <w:rFonts w:ascii="Arial" w:hAnsi="Arial" w:cs="Arial"/>
          <w:bCs/>
          <w:color w:val="595959" w:themeColor="text1" w:themeTint="A6"/>
        </w:rPr>
        <w:t xml:space="preserve"> da comarca.</w:t>
      </w:r>
    </w:p>
    <w:sectPr w:rsidR="009763C6" w:rsidRPr="0065511F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EC002A">
    <w:pPr>
      <w:pStyle w:val="Encabezado"/>
    </w:pPr>
    <w:r w:rsidRPr="00EC002A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4653915</wp:posOffset>
          </wp:positionH>
          <wp:positionV relativeFrom="margin">
            <wp:posOffset>-499745</wp:posOffset>
          </wp:positionV>
          <wp:extent cx="1038225" cy="419100"/>
          <wp:effectExtent l="19050" t="0" r="9525" b="0"/>
          <wp:wrapSquare wrapText="bothSides"/>
          <wp:docPr id="1" name="Imagen 1" descr="Y:\perfiles\Incis\escritorio\Álvaro\Sergas-riesgos laborales_060616\logo-serg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files\Incis\escritorio\Álvaro\Sergas-riesgos laborales_060616\logo-serg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0F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60B1"/>
    <w:multiLevelType w:val="multilevel"/>
    <w:tmpl w:val="4746C1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FFB"/>
    <w:multiLevelType w:val="multilevel"/>
    <w:tmpl w:val="61465A0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173F80"/>
    <w:rsid w:val="00224FB9"/>
    <w:rsid w:val="002A4045"/>
    <w:rsid w:val="002D467F"/>
    <w:rsid w:val="003441B2"/>
    <w:rsid w:val="003519F4"/>
    <w:rsid w:val="00421D45"/>
    <w:rsid w:val="00485FBD"/>
    <w:rsid w:val="004E3043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B155E"/>
    <w:rsid w:val="009302C4"/>
    <w:rsid w:val="009763C6"/>
    <w:rsid w:val="009924DE"/>
    <w:rsid w:val="009C12A2"/>
    <w:rsid w:val="009E301A"/>
    <w:rsid w:val="00A177A0"/>
    <w:rsid w:val="00A5553A"/>
    <w:rsid w:val="00A70B88"/>
    <w:rsid w:val="00AB20F0"/>
    <w:rsid w:val="00B01938"/>
    <w:rsid w:val="00B739E3"/>
    <w:rsid w:val="00C26AFB"/>
    <w:rsid w:val="00C61638"/>
    <w:rsid w:val="00C627D0"/>
    <w:rsid w:val="00C87EB1"/>
    <w:rsid w:val="00CD6DF9"/>
    <w:rsid w:val="00DD0395"/>
    <w:rsid w:val="00E21BB0"/>
    <w:rsid w:val="00E2637A"/>
    <w:rsid w:val="00E44283"/>
    <w:rsid w:val="00E82743"/>
    <w:rsid w:val="00EC002A"/>
    <w:rsid w:val="00EC1168"/>
    <w:rsid w:val="00EC67A5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1699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14</cp:revision>
  <dcterms:created xsi:type="dcterms:W3CDTF">2015-09-17T07:32:00Z</dcterms:created>
  <dcterms:modified xsi:type="dcterms:W3CDTF">2016-06-06T14:49:00Z</dcterms:modified>
</cp:coreProperties>
</file>