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6B" w:rsidRPr="00D5156B" w:rsidRDefault="00D5156B" w:rsidP="00D5156B">
      <w:pPr>
        <w:pStyle w:val="ParaAttribute3"/>
        <w:rPr>
          <w:rStyle w:val="CharAttribute4"/>
          <w:rFonts w:hAnsi="Arial" w:cs="Arial"/>
          <w:szCs w:val="24"/>
        </w:rPr>
      </w:pPr>
    </w:p>
    <w:p w:rsidR="00D5156B" w:rsidRPr="00D5156B" w:rsidRDefault="00D5156B" w:rsidP="00D5156B">
      <w:pPr>
        <w:pStyle w:val="ParaAttribute3"/>
        <w:rPr>
          <w:rStyle w:val="CharAttribute4"/>
          <w:rFonts w:hAnsi="Arial" w:cs="Arial"/>
          <w:szCs w:val="24"/>
        </w:rPr>
      </w:pPr>
      <w:r w:rsidRPr="00D5156B">
        <w:rPr>
          <w:rStyle w:val="CharAttribute4"/>
          <w:rFonts w:hAnsi="Arial" w:cs="Arial"/>
          <w:szCs w:val="24"/>
        </w:rPr>
        <w:t>REGANOSA ENTREGA AL CONCELLO</w:t>
      </w:r>
    </w:p>
    <w:p w:rsidR="00D5156B" w:rsidRPr="00D5156B" w:rsidRDefault="00D5156B" w:rsidP="00D5156B">
      <w:pPr>
        <w:pStyle w:val="ParaAttribute3"/>
        <w:rPr>
          <w:rStyle w:val="CharAttribute4"/>
          <w:rFonts w:hAnsi="Arial" w:cs="Arial"/>
          <w:szCs w:val="24"/>
        </w:rPr>
      </w:pPr>
      <w:r w:rsidRPr="00D5156B">
        <w:rPr>
          <w:rStyle w:val="CharAttribute4"/>
          <w:rFonts w:hAnsi="Arial" w:cs="Arial"/>
          <w:szCs w:val="24"/>
        </w:rPr>
        <w:t xml:space="preserve">DE MUGARDOS EL CENTRO DE INTERPRETACIÓN </w:t>
      </w:r>
    </w:p>
    <w:p w:rsidR="00D5156B" w:rsidRPr="00D5156B" w:rsidRDefault="00D5156B" w:rsidP="00D5156B">
      <w:pPr>
        <w:pStyle w:val="ParaAttribute3"/>
        <w:rPr>
          <w:rStyle w:val="CharAttribute4"/>
          <w:rFonts w:hAnsi="Arial" w:cs="Arial"/>
          <w:szCs w:val="24"/>
        </w:rPr>
      </w:pPr>
      <w:r w:rsidRPr="00D5156B">
        <w:rPr>
          <w:rStyle w:val="CharAttribute4"/>
          <w:rFonts w:hAnsi="Arial" w:cs="Arial"/>
          <w:szCs w:val="24"/>
        </w:rPr>
        <w:t>DE CALDOVAL</w:t>
      </w:r>
    </w:p>
    <w:p w:rsidR="00D5156B" w:rsidRPr="00D5156B" w:rsidRDefault="00D5156B" w:rsidP="00D5156B">
      <w:pPr>
        <w:pStyle w:val="Prrafodelista"/>
        <w:spacing w:line="276" w:lineRule="auto"/>
        <w:ind w:left="720"/>
        <w:jc w:val="left"/>
        <w:rPr>
          <w:rStyle w:val="CharAttribute6"/>
          <w:rFonts w:hAnsi="Arial" w:cs="Arial"/>
          <w:lang w:val="es-ES"/>
        </w:rPr>
      </w:pPr>
    </w:p>
    <w:p w:rsidR="00D5156B" w:rsidRPr="00D5156B" w:rsidRDefault="00D5156B" w:rsidP="00D5156B">
      <w:pPr>
        <w:pStyle w:val="Prrafodelista"/>
        <w:numPr>
          <w:ilvl w:val="0"/>
          <w:numId w:val="3"/>
        </w:numPr>
        <w:spacing w:line="276" w:lineRule="auto"/>
        <w:ind w:left="720"/>
        <w:jc w:val="left"/>
        <w:rPr>
          <w:rStyle w:val="CharAttribute6"/>
          <w:rFonts w:hAnsi="Arial" w:cs="Arial"/>
          <w:lang w:val="es-ES"/>
        </w:rPr>
      </w:pPr>
      <w:r w:rsidRPr="00D5156B">
        <w:rPr>
          <w:rStyle w:val="CharAttribute6"/>
          <w:rFonts w:hAnsi="Arial" w:cs="Arial"/>
          <w:lang w:val="es-ES"/>
        </w:rPr>
        <w:t xml:space="preserve">La instalación, iniciativa conjunta de la Xunta de Galicia, el Concello de </w:t>
      </w:r>
      <w:proofErr w:type="spellStart"/>
      <w:r w:rsidRPr="00D5156B">
        <w:rPr>
          <w:rStyle w:val="CharAttribute6"/>
          <w:rFonts w:hAnsi="Arial" w:cs="Arial"/>
          <w:lang w:val="es-ES"/>
        </w:rPr>
        <w:t>Mugardos</w:t>
      </w:r>
      <w:proofErr w:type="spellEnd"/>
      <w:r w:rsidRPr="00D5156B">
        <w:rPr>
          <w:rStyle w:val="CharAttribute6"/>
          <w:rFonts w:hAnsi="Arial" w:cs="Arial"/>
          <w:lang w:val="es-ES"/>
        </w:rPr>
        <w:t xml:space="preserve"> y </w:t>
      </w:r>
      <w:proofErr w:type="spellStart"/>
      <w:r w:rsidRPr="00D5156B">
        <w:rPr>
          <w:rStyle w:val="CharAttribute6"/>
          <w:rFonts w:hAnsi="Arial" w:cs="Arial"/>
          <w:lang w:val="es-ES"/>
        </w:rPr>
        <w:t>Reganosa</w:t>
      </w:r>
      <w:proofErr w:type="spellEnd"/>
      <w:r w:rsidRPr="00D5156B">
        <w:rPr>
          <w:rStyle w:val="CharAttribute6"/>
          <w:rFonts w:hAnsi="Arial" w:cs="Arial"/>
          <w:lang w:val="es-ES"/>
        </w:rPr>
        <w:t>, acoge restos arqueológicos romanos</w:t>
      </w:r>
    </w:p>
    <w:p w:rsidR="00D5156B" w:rsidRPr="00D5156B" w:rsidRDefault="00D5156B" w:rsidP="00D5156B">
      <w:pPr>
        <w:pStyle w:val="Prrafodelista"/>
        <w:spacing w:line="276" w:lineRule="auto"/>
        <w:ind w:left="720"/>
        <w:jc w:val="left"/>
        <w:rPr>
          <w:rStyle w:val="CharAttribute6"/>
          <w:rFonts w:hAnsi="Arial" w:cs="Arial"/>
          <w:lang w:val="es-ES"/>
        </w:rPr>
      </w:pPr>
    </w:p>
    <w:p w:rsidR="00D5156B" w:rsidRPr="00D5156B" w:rsidRDefault="00D5156B" w:rsidP="00D5156B">
      <w:pPr>
        <w:pStyle w:val="Prrafodelista"/>
        <w:numPr>
          <w:ilvl w:val="0"/>
          <w:numId w:val="3"/>
        </w:numPr>
        <w:spacing w:line="276" w:lineRule="auto"/>
        <w:ind w:left="720"/>
        <w:jc w:val="left"/>
        <w:rPr>
          <w:rStyle w:val="CharAttribute6"/>
          <w:rFonts w:hAnsi="Arial" w:cs="Arial"/>
          <w:lang w:val="es-ES"/>
        </w:rPr>
      </w:pPr>
      <w:r w:rsidRPr="00D5156B">
        <w:rPr>
          <w:rStyle w:val="CharAttribute6"/>
          <w:rFonts w:hAnsi="Arial" w:cs="Arial"/>
          <w:lang w:val="es-ES"/>
        </w:rPr>
        <w:t>Reforzará el atractivo turístico y cultural de Galicia, ya que se trata de un centro único en su género, dedicado al deporte y al termalismo en la cultura romana clásica</w:t>
      </w:r>
    </w:p>
    <w:p w:rsidR="00D5156B" w:rsidRPr="00D5156B" w:rsidRDefault="00D5156B" w:rsidP="00D5156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D5156B" w:rsidRPr="00D5156B" w:rsidRDefault="00D5156B" w:rsidP="00D5156B">
      <w:pPr>
        <w:pStyle w:val="ParaAttribute9"/>
        <w:spacing w:line="276" w:lineRule="auto"/>
        <w:rPr>
          <w:rStyle w:val="CharAttribute6"/>
          <w:rFonts w:hAnsi="Arial" w:cs="Arial"/>
        </w:rPr>
      </w:pPr>
    </w:p>
    <w:p w:rsidR="00D5156B" w:rsidRPr="00D5156B" w:rsidRDefault="00D5156B" w:rsidP="00D5156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D5156B">
        <w:rPr>
          <w:rStyle w:val="CharAttribute6"/>
          <w:rFonts w:hAnsi="Arial" w:cs="Arial"/>
        </w:rPr>
        <w:t>MUGARDOS, 8 de septiembre de 2017.</w:t>
      </w:r>
      <w:r w:rsidRPr="00D5156B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D5156B">
        <w:rPr>
          <w:rStyle w:val="CharAttribute9"/>
          <w:rFonts w:hAnsi="Arial" w:cs="Arial"/>
          <w:szCs w:val="22"/>
        </w:rPr>
        <w:t>Reganosa</w:t>
      </w:r>
      <w:proofErr w:type="spellEnd"/>
      <w:r w:rsidRPr="00D5156B">
        <w:rPr>
          <w:rStyle w:val="CharAttribute9"/>
          <w:rFonts w:hAnsi="Arial" w:cs="Arial"/>
          <w:szCs w:val="22"/>
        </w:rPr>
        <w:t xml:space="preserve"> ha hecho entrega al Concello de </w:t>
      </w:r>
      <w:proofErr w:type="spellStart"/>
      <w:r w:rsidRPr="00D5156B">
        <w:rPr>
          <w:rStyle w:val="CharAttribute9"/>
          <w:rFonts w:hAnsi="Arial" w:cs="Arial"/>
          <w:szCs w:val="22"/>
        </w:rPr>
        <w:t>Mugardos</w:t>
      </w:r>
      <w:proofErr w:type="spellEnd"/>
      <w:r w:rsidRPr="00D5156B">
        <w:rPr>
          <w:rStyle w:val="CharAttribute9"/>
          <w:rFonts w:hAnsi="Arial" w:cs="Arial"/>
          <w:szCs w:val="22"/>
        </w:rPr>
        <w:t xml:space="preserve"> el Centro de Interpretación de </w:t>
      </w:r>
      <w:proofErr w:type="spellStart"/>
      <w:r w:rsidRPr="00D5156B">
        <w:rPr>
          <w:rStyle w:val="CharAttribute9"/>
          <w:rFonts w:hAnsi="Arial" w:cs="Arial"/>
          <w:szCs w:val="22"/>
        </w:rPr>
        <w:t>Caldoval</w:t>
      </w:r>
      <w:proofErr w:type="spellEnd"/>
      <w:r w:rsidRPr="00D5156B">
        <w:rPr>
          <w:rStyle w:val="CharAttribute9"/>
          <w:rFonts w:hAnsi="Arial" w:cs="Arial"/>
          <w:szCs w:val="22"/>
        </w:rPr>
        <w:t xml:space="preserve">, en un acto que presidió el </w:t>
      </w:r>
      <w:proofErr w:type="spellStart"/>
      <w:r w:rsidRPr="00D5156B">
        <w:rPr>
          <w:rStyle w:val="CharAttribute9"/>
          <w:rFonts w:hAnsi="Arial" w:cs="Arial"/>
          <w:szCs w:val="22"/>
        </w:rPr>
        <w:t>conselleiro</w:t>
      </w:r>
      <w:proofErr w:type="spellEnd"/>
      <w:r w:rsidRPr="00D5156B">
        <w:rPr>
          <w:rStyle w:val="CharAttribute9"/>
          <w:rFonts w:hAnsi="Arial" w:cs="Arial"/>
          <w:szCs w:val="22"/>
        </w:rPr>
        <w:t xml:space="preserve"> de Cultura, Educación y Ordenación Universitaria, Román Rodríguez, y al que asistieron la alcaldesa de </w:t>
      </w:r>
      <w:proofErr w:type="spellStart"/>
      <w:r w:rsidRPr="00D5156B">
        <w:rPr>
          <w:rStyle w:val="CharAttribute9"/>
          <w:rFonts w:hAnsi="Arial" w:cs="Arial"/>
          <w:szCs w:val="22"/>
        </w:rPr>
        <w:t>Mugardos</w:t>
      </w:r>
      <w:proofErr w:type="spellEnd"/>
      <w:r w:rsidRPr="00D5156B">
        <w:rPr>
          <w:rStyle w:val="CharAttribute9"/>
          <w:rFonts w:hAnsi="Arial" w:cs="Arial"/>
          <w:szCs w:val="22"/>
        </w:rPr>
        <w:t xml:space="preserve">, Pilar Díaz, y el presidente de </w:t>
      </w:r>
      <w:proofErr w:type="spellStart"/>
      <w:r w:rsidRPr="00D5156B">
        <w:rPr>
          <w:rStyle w:val="CharAttribute9"/>
          <w:rFonts w:hAnsi="Arial" w:cs="Arial"/>
          <w:szCs w:val="22"/>
        </w:rPr>
        <w:t>Reganosa</w:t>
      </w:r>
      <w:proofErr w:type="spellEnd"/>
      <w:r w:rsidRPr="00D5156B">
        <w:rPr>
          <w:rStyle w:val="CharAttribute9"/>
          <w:rFonts w:hAnsi="Arial" w:cs="Arial"/>
          <w:szCs w:val="22"/>
        </w:rPr>
        <w:t xml:space="preserve">, José María Paz. La nueva infraestructura cultural, en la que </w:t>
      </w:r>
      <w:proofErr w:type="spellStart"/>
      <w:r w:rsidRPr="00D5156B">
        <w:rPr>
          <w:rStyle w:val="CharAttribute9"/>
          <w:rFonts w:hAnsi="Arial" w:cs="Arial"/>
          <w:szCs w:val="22"/>
        </w:rPr>
        <w:t>Reganosa</w:t>
      </w:r>
      <w:proofErr w:type="spellEnd"/>
      <w:r w:rsidRPr="00D5156B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D5156B">
        <w:rPr>
          <w:rStyle w:val="CharAttribute9"/>
          <w:rFonts w:hAnsi="Arial" w:cs="Arial"/>
          <w:szCs w:val="22"/>
        </w:rPr>
        <w:t>ha</w:t>
      </w:r>
      <w:proofErr w:type="spellEnd"/>
      <w:r w:rsidRPr="00D5156B">
        <w:rPr>
          <w:rStyle w:val="CharAttribute9"/>
          <w:rFonts w:hAnsi="Arial" w:cs="Arial"/>
          <w:szCs w:val="22"/>
        </w:rPr>
        <w:t xml:space="preserve"> invertido 3 millones de euros, será puesta de inmediato la disposición del público por parte del Ayuntamiento.</w:t>
      </w:r>
    </w:p>
    <w:p w:rsidR="00D5156B" w:rsidRPr="00D5156B" w:rsidRDefault="00D5156B" w:rsidP="00D5156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D5156B" w:rsidRPr="00D5156B" w:rsidRDefault="00D5156B" w:rsidP="00D5156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D5156B">
        <w:rPr>
          <w:rStyle w:val="CharAttribute9"/>
          <w:rFonts w:hAnsi="Arial" w:cs="Arial"/>
          <w:szCs w:val="22"/>
        </w:rPr>
        <w:t xml:space="preserve">El Centro de Interpretación de </w:t>
      </w:r>
      <w:proofErr w:type="spellStart"/>
      <w:r w:rsidRPr="00D5156B">
        <w:rPr>
          <w:rStyle w:val="CharAttribute9"/>
          <w:rFonts w:hAnsi="Arial" w:cs="Arial"/>
          <w:szCs w:val="22"/>
        </w:rPr>
        <w:t>Caldoval</w:t>
      </w:r>
      <w:proofErr w:type="spellEnd"/>
      <w:r w:rsidRPr="00D5156B">
        <w:rPr>
          <w:rStyle w:val="CharAttribute9"/>
          <w:rFonts w:hAnsi="Arial" w:cs="Arial"/>
          <w:szCs w:val="22"/>
        </w:rPr>
        <w:t xml:space="preserve"> es fruto de la colaboración de la Xunta de Galicia, el Concello de </w:t>
      </w:r>
      <w:proofErr w:type="spellStart"/>
      <w:r w:rsidRPr="00D5156B">
        <w:rPr>
          <w:rStyle w:val="CharAttribute9"/>
          <w:rFonts w:hAnsi="Arial" w:cs="Arial"/>
          <w:szCs w:val="22"/>
        </w:rPr>
        <w:t>Mugardos</w:t>
      </w:r>
      <w:proofErr w:type="spellEnd"/>
      <w:r w:rsidRPr="00D5156B">
        <w:rPr>
          <w:rStyle w:val="CharAttribute9"/>
          <w:rFonts w:hAnsi="Arial" w:cs="Arial"/>
          <w:szCs w:val="22"/>
        </w:rPr>
        <w:t xml:space="preserve"> y </w:t>
      </w:r>
      <w:proofErr w:type="spellStart"/>
      <w:r w:rsidRPr="00D5156B">
        <w:rPr>
          <w:rStyle w:val="CharAttribute9"/>
          <w:rFonts w:hAnsi="Arial" w:cs="Arial"/>
          <w:szCs w:val="22"/>
        </w:rPr>
        <w:t>Reganosa</w:t>
      </w:r>
      <w:proofErr w:type="spellEnd"/>
      <w:r w:rsidRPr="00D5156B">
        <w:rPr>
          <w:rStyle w:val="CharAttribute9"/>
          <w:rFonts w:hAnsi="Arial" w:cs="Arial"/>
          <w:szCs w:val="22"/>
        </w:rPr>
        <w:t xml:space="preserve">. Esta última destinó 3 millones de euros a la recuperación de los restos arqueológicos romanos en su emplazamiento original y a su </w:t>
      </w:r>
      <w:proofErr w:type="spellStart"/>
      <w:r w:rsidRPr="00D5156B">
        <w:rPr>
          <w:rStyle w:val="CharAttribute9"/>
          <w:rFonts w:hAnsi="Arial" w:cs="Arial"/>
          <w:szCs w:val="22"/>
        </w:rPr>
        <w:t>musealización</w:t>
      </w:r>
      <w:proofErr w:type="spellEnd"/>
      <w:r w:rsidRPr="00D5156B">
        <w:rPr>
          <w:rStyle w:val="CharAttribute9"/>
          <w:rFonts w:hAnsi="Arial" w:cs="Arial"/>
          <w:szCs w:val="22"/>
        </w:rPr>
        <w:t xml:space="preserve"> en un edificio construido expresamente para tal fin en terrenos cedidos </w:t>
      </w:r>
      <w:r>
        <w:rPr>
          <w:rStyle w:val="CharAttribute9"/>
          <w:rFonts w:hAnsi="Arial" w:cs="Arial"/>
          <w:szCs w:val="22"/>
        </w:rPr>
        <w:t>por el Concello</w:t>
      </w:r>
      <w:r w:rsidRPr="00D5156B">
        <w:rPr>
          <w:rStyle w:val="CharAttribute9"/>
          <w:rFonts w:hAnsi="Arial" w:cs="Arial"/>
          <w:szCs w:val="22"/>
        </w:rPr>
        <w:t>. El centro, dedicad</w:t>
      </w:r>
      <w:r>
        <w:rPr>
          <w:rStyle w:val="CharAttribute9"/>
          <w:rFonts w:hAnsi="Arial" w:cs="Arial"/>
          <w:szCs w:val="22"/>
        </w:rPr>
        <w:t>o al deporte, los valores termale</w:t>
      </w:r>
      <w:r w:rsidRPr="00D5156B">
        <w:rPr>
          <w:rStyle w:val="CharAttribute9"/>
          <w:rFonts w:hAnsi="Arial" w:cs="Arial"/>
          <w:szCs w:val="22"/>
        </w:rPr>
        <w:t>s y los salutíferos en la cultura romana clásica, es único en su género en España.</w:t>
      </w:r>
    </w:p>
    <w:p w:rsidR="00D5156B" w:rsidRPr="00D5156B" w:rsidRDefault="00D5156B" w:rsidP="00D5156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D5156B" w:rsidRPr="00D5156B" w:rsidRDefault="00D5156B" w:rsidP="00D5156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D5156B">
        <w:rPr>
          <w:rStyle w:val="CharAttribute9"/>
          <w:rFonts w:hAnsi="Arial" w:cs="Arial"/>
          <w:szCs w:val="22"/>
        </w:rPr>
        <w:t>El proyecto arqueoló</w:t>
      </w:r>
      <w:r>
        <w:rPr>
          <w:rStyle w:val="CharAttribute9"/>
          <w:rFonts w:hAnsi="Arial" w:cs="Arial"/>
          <w:szCs w:val="22"/>
        </w:rPr>
        <w:t>g</w:t>
      </w:r>
      <w:r w:rsidRPr="00D5156B">
        <w:rPr>
          <w:rStyle w:val="CharAttribute9"/>
          <w:rFonts w:hAnsi="Arial" w:cs="Arial"/>
          <w:szCs w:val="22"/>
        </w:rPr>
        <w:t xml:space="preserve">ico de </w:t>
      </w:r>
      <w:proofErr w:type="spellStart"/>
      <w:r w:rsidRPr="00D5156B">
        <w:rPr>
          <w:rStyle w:val="CharAttribute9"/>
          <w:rFonts w:hAnsi="Arial" w:cs="Arial"/>
          <w:szCs w:val="22"/>
        </w:rPr>
        <w:t>Caldoval</w:t>
      </w:r>
      <w:proofErr w:type="spellEnd"/>
      <w:r w:rsidRPr="00D5156B">
        <w:rPr>
          <w:rStyle w:val="CharAttribute9"/>
          <w:rFonts w:hAnsi="Arial" w:cs="Arial"/>
          <w:szCs w:val="22"/>
        </w:rPr>
        <w:t xml:space="preserve"> tiene por objeto el estudio, excavación y puesta en valor de un </w:t>
      </w:r>
      <w:r>
        <w:rPr>
          <w:rStyle w:val="CharAttribute9"/>
          <w:rFonts w:hAnsi="Arial" w:cs="Arial"/>
          <w:szCs w:val="22"/>
        </w:rPr>
        <w:t>yacimiento</w:t>
      </w:r>
      <w:r w:rsidRPr="00D5156B">
        <w:rPr>
          <w:rStyle w:val="CharAttribute9"/>
          <w:rFonts w:hAnsi="Arial" w:cs="Arial"/>
          <w:szCs w:val="22"/>
        </w:rPr>
        <w:t xml:space="preserve"> localizado en una propiedad de </w:t>
      </w:r>
      <w:proofErr w:type="spellStart"/>
      <w:r w:rsidRPr="00D5156B">
        <w:rPr>
          <w:rStyle w:val="CharAttribute9"/>
          <w:rFonts w:hAnsi="Arial" w:cs="Arial"/>
          <w:szCs w:val="22"/>
        </w:rPr>
        <w:t>Reganosa</w:t>
      </w:r>
      <w:proofErr w:type="spellEnd"/>
      <w:r w:rsidRPr="00D5156B">
        <w:rPr>
          <w:rStyle w:val="CharAttribute9"/>
          <w:rFonts w:hAnsi="Arial" w:cs="Arial"/>
          <w:szCs w:val="22"/>
        </w:rPr>
        <w:t xml:space="preserve">, en </w:t>
      </w:r>
      <w:proofErr w:type="spellStart"/>
      <w:r w:rsidRPr="00D5156B">
        <w:rPr>
          <w:rStyle w:val="CharAttribute9"/>
          <w:rFonts w:hAnsi="Arial" w:cs="Arial"/>
          <w:szCs w:val="22"/>
        </w:rPr>
        <w:t>Mugardos</w:t>
      </w:r>
      <w:proofErr w:type="spellEnd"/>
      <w:r w:rsidRPr="00D5156B">
        <w:rPr>
          <w:rStyle w:val="CharAttribute9"/>
          <w:rFonts w:hAnsi="Arial" w:cs="Arial"/>
          <w:szCs w:val="22"/>
        </w:rPr>
        <w:t>. Allí se encontraron, como parte de una villa marítima r</w:t>
      </w:r>
      <w:r>
        <w:rPr>
          <w:rStyle w:val="CharAttribute9"/>
          <w:rFonts w:hAnsi="Arial" w:cs="Arial"/>
          <w:szCs w:val="22"/>
        </w:rPr>
        <w:t>omana, unas instalaciones termale</w:t>
      </w:r>
      <w:r w:rsidRPr="00D5156B">
        <w:rPr>
          <w:rStyle w:val="CharAttribute9"/>
          <w:rFonts w:hAnsi="Arial" w:cs="Arial"/>
          <w:szCs w:val="22"/>
        </w:rPr>
        <w:t xml:space="preserve">s y deportivas. Posteriormente, los restos fueron extraídos y clasificados para que pudieran ser reubicados en el interior de un edificio museístico nuevo. Esta construcción fue diseñada </w:t>
      </w:r>
      <w:r>
        <w:rPr>
          <w:rStyle w:val="CharAttribute9"/>
          <w:rFonts w:hAnsi="Arial" w:cs="Arial"/>
          <w:szCs w:val="22"/>
        </w:rPr>
        <w:t>por el</w:t>
      </w:r>
      <w:r w:rsidRPr="00D5156B">
        <w:rPr>
          <w:rStyle w:val="CharAttribute9"/>
          <w:rFonts w:hAnsi="Arial" w:cs="Arial"/>
          <w:szCs w:val="22"/>
        </w:rPr>
        <w:t xml:space="preserve"> arquitecto Alfonso </w:t>
      </w:r>
      <w:proofErr w:type="spellStart"/>
      <w:r w:rsidRPr="00D5156B">
        <w:rPr>
          <w:rStyle w:val="CharAttribute9"/>
          <w:rFonts w:hAnsi="Arial" w:cs="Arial"/>
          <w:szCs w:val="22"/>
        </w:rPr>
        <w:t>Penela</w:t>
      </w:r>
      <w:proofErr w:type="spellEnd"/>
      <w:r w:rsidRPr="00D5156B">
        <w:rPr>
          <w:rStyle w:val="CharAttribute9"/>
          <w:rFonts w:hAnsi="Arial" w:cs="Arial"/>
          <w:szCs w:val="22"/>
        </w:rPr>
        <w:t xml:space="preserve">, que concibió soluciones originales para realzar el valor de los restos y facilitar al público visitante su contemplación. </w:t>
      </w:r>
    </w:p>
    <w:p w:rsidR="00D5156B" w:rsidRPr="00D5156B" w:rsidRDefault="00D5156B" w:rsidP="00D5156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D5156B" w:rsidRPr="00D5156B" w:rsidRDefault="00D5156B" w:rsidP="00D5156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D5156B">
        <w:rPr>
          <w:rStyle w:val="CharAttribute9"/>
          <w:rFonts w:hAnsi="Arial" w:cs="Arial"/>
          <w:szCs w:val="22"/>
        </w:rPr>
        <w:t xml:space="preserve">Las piezas de mayor tamaño fueron introducidas en el interior del edificio antes de que este tuviera cubierta, porque con sus dimensiones </w:t>
      </w:r>
      <w:r>
        <w:rPr>
          <w:rStyle w:val="CharAttribute9"/>
          <w:rFonts w:hAnsi="Arial" w:cs="Arial"/>
          <w:szCs w:val="22"/>
        </w:rPr>
        <w:t>habría</w:t>
      </w:r>
      <w:r w:rsidRPr="00D5156B">
        <w:rPr>
          <w:rStyle w:val="CharAttribute9"/>
          <w:rFonts w:hAnsi="Arial" w:cs="Arial"/>
          <w:szCs w:val="22"/>
        </w:rPr>
        <w:t xml:space="preserve"> resultado imposible </w:t>
      </w:r>
      <w:r>
        <w:rPr>
          <w:rStyle w:val="CharAttribute9"/>
          <w:rFonts w:hAnsi="Arial" w:cs="Arial"/>
          <w:szCs w:val="22"/>
        </w:rPr>
        <w:t>introducirlas</w:t>
      </w:r>
      <w:r w:rsidRPr="00D5156B">
        <w:rPr>
          <w:rStyle w:val="CharAttribute9"/>
          <w:rFonts w:hAnsi="Arial" w:cs="Arial"/>
          <w:szCs w:val="22"/>
        </w:rPr>
        <w:t xml:space="preserve"> en el edificio </w:t>
      </w:r>
      <w:r>
        <w:rPr>
          <w:rStyle w:val="CharAttribute9"/>
          <w:rFonts w:hAnsi="Arial" w:cs="Arial"/>
          <w:szCs w:val="22"/>
        </w:rPr>
        <w:t>terminado</w:t>
      </w:r>
      <w:r w:rsidRPr="00D5156B">
        <w:rPr>
          <w:rStyle w:val="CharAttribute9"/>
          <w:rFonts w:hAnsi="Arial" w:cs="Arial"/>
          <w:szCs w:val="22"/>
        </w:rPr>
        <w:t xml:space="preserve">. </w:t>
      </w:r>
      <w:r>
        <w:rPr>
          <w:rStyle w:val="CharAttribute9"/>
          <w:rFonts w:hAnsi="Arial" w:cs="Arial"/>
          <w:szCs w:val="22"/>
        </w:rPr>
        <w:t>A continuación</w:t>
      </w:r>
      <w:r w:rsidRPr="00D5156B">
        <w:rPr>
          <w:rStyle w:val="CharAttribute9"/>
          <w:rFonts w:hAnsi="Arial" w:cs="Arial"/>
          <w:szCs w:val="22"/>
        </w:rPr>
        <w:t xml:space="preserve"> </w:t>
      </w:r>
      <w:r>
        <w:rPr>
          <w:rStyle w:val="CharAttribute9"/>
          <w:rFonts w:hAnsi="Arial" w:cs="Arial"/>
          <w:szCs w:val="22"/>
        </w:rPr>
        <w:t>se construyó</w:t>
      </w:r>
      <w:r w:rsidRPr="00D5156B">
        <w:rPr>
          <w:rStyle w:val="CharAttribute9"/>
          <w:rFonts w:hAnsi="Arial" w:cs="Arial"/>
          <w:szCs w:val="22"/>
        </w:rPr>
        <w:t xml:space="preserve"> la cubierta del centro, de 1.300 metros cuadrados soportados por celosías metálicas que suman un peso de 70 toneladas. Sobre esa cubierta </w:t>
      </w:r>
      <w:r>
        <w:rPr>
          <w:rStyle w:val="CharAttribute9"/>
          <w:rFonts w:hAnsi="Arial" w:cs="Arial"/>
          <w:szCs w:val="22"/>
        </w:rPr>
        <w:t>se sitúa</w:t>
      </w:r>
      <w:r w:rsidRPr="00D5156B">
        <w:rPr>
          <w:rStyle w:val="CharAttribute9"/>
          <w:rFonts w:hAnsi="Arial" w:cs="Arial"/>
          <w:szCs w:val="22"/>
        </w:rPr>
        <w:t xml:space="preserve"> un jardín. </w:t>
      </w:r>
    </w:p>
    <w:p w:rsidR="00D5156B" w:rsidRPr="00D5156B" w:rsidRDefault="00D5156B" w:rsidP="00D5156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D5156B" w:rsidRPr="00D5156B" w:rsidRDefault="00D5156B" w:rsidP="00D5156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D5156B">
        <w:rPr>
          <w:rStyle w:val="CharAttribute9"/>
          <w:rFonts w:hAnsi="Arial" w:cs="Arial"/>
          <w:szCs w:val="22"/>
        </w:rPr>
        <w:t xml:space="preserve">El Centro de Interpretación de </w:t>
      </w:r>
      <w:proofErr w:type="spellStart"/>
      <w:r w:rsidRPr="00D5156B">
        <w:rPr>
          <w:rStyle w:val="CharAttribute9"/>
          <w:rFonts w:hAnsi="Arial" w:cs="Arial"/>
          <w:szCs w:val="22"/>
        </w:rPr>
        <w:t>Caldoval</w:t>
      </w:r>
      <w:proofErr w:type="spellEnd"/>
      <w:r w:rsidRPr="00D5156B">
        <w:rPr>
          <w:rStyle w:val="CharAttribute9"/>
          <w:rFonts w:hAnsi="Arial" w:cs="Arial"/>
          <w:szCs w:val="22"/>
        </w:rPr>
        <w:t xml:space="preserve"> está llamado a convertirse en un importante aliciente turístico que refuerce el atractivo ambiental y paisajístico de Galicia. </w:t>
      </w:r>
      <w:r>
        <w:rPr>
          <w:rStyle w:val="CharAttribute9"/>
          <w:rFonts w:hAnsi="Arial" w:cs="Arial"/>
          <w:szCs w:val="22"/>
        </w:rPr>
        <w:t>También</w:t>
      </w:r>
      <w:r w:rsidRPr="00D5156B">
        <w:rPr>
          <w:rStyle w:val="CharAttribute9"/>
          <w:rFonts w:hAnsi="Arial" w:cs="Arial"/>
          <w:szCs w:val="22"/>
        </w:rPr>
        <w:t xml:space="preserve"> podrá operar como lugar de divulgación y de promoción del estudio de la cultura romana. En todo caso, también servirá para poner de manifiesto que la conjunción de la responsabilidad social de una empresa, </w:t>
      </w:r>
      <w:proofErr w:type="spellStart"/>
      <w:r w:rsidRPr="00D5156B">
        <w:rPr>
          <w:rStyle w:val="CharAttribute9"/>
          <w:rFonts w:hAnsi="Arial" w:cs="Arial"/>
          <w:szCs w:val="22"/>
        </w:rPr>
        <w:t>Reganosa</w:t>
      </w:r>
      <w:proofErr w:type="spellEnd"/>
      <w:r w:rsidRPr="00D5156B">
        <w:rPr>
          <w:rStyle w:val="CharAttribute9"/>
          <w:rFonts w:hAnsi="Arial" w:cs="Arial"/>
          <w:szCs w:val="22"/>
        </w:rPr>
        <w:t xml:space="preserve">, y la sensibilidad y la gestión de las instituciones públicas, </w:t>
      </w:r>
      <w:r>
        <w:rPr>
          <w:rStyle w:val="CharAttribute9"/>
          <w:rFonts w:hAnsi="Arial" w:cs="Arial"/>
          <w:szCs w:val="22"/>
        </w:rPr>
        <w:t>X</w:t>
      </w:r>
      <w:r w:rsidRPr="00D5156B">
        <w:rPr>
          <w:rStyle w:val="CharAttribute9"/>
          <w:rFonts w:hAnsi="Arial" w:cs="Arial"/>
          <w:szCs w:val="22"/>
        </w:rPr>
        <w:t xml:space="preserve">unta de Galicia y </w:t>
      </w:r>
      <w:r>
        <w:rPr>
          <w:rStyle w:val="CharAttribute9"/>
          <w:rFonts w:hAnsi="Arial" w:cs="Arial"/>
          <w:szCs w:val="22"/>
        </w:rPr>
        <w:t>Concello</w:t>
      </w:r>
      <w:r w:rsidRPr="00D5156B">
        <w:rPr>
          <w:rStyle w:val="CharAttribute9"/>
          <w:rFonts w:hAnsi="Arial" w:cs="Arial"/>
          <w:szCs w:val="22"/>
        </w:rPr>
        <w:t xml:space="preserve"> de </w:t>
      </w:r>
      <w:proofErr w:type="spellStart"/>
      <w:r w:rsidRPr="00D5156B">
        <w:rPr>
          <w:rStyle w:val="CharAttribute9"/>
          <w:rFonts w:hAnsi="Arial" w:cs="Arial"/>
          <w:szCs w:val="22"/>
        </w:rPr>
        <w:t>Mugardos</w:t>
      </w:r>
      <w:proofErr w:type="spellEnd"/>
      <w:r w:rsidRPr="00D5156B">
        <w:rPr>
          <w:rStyle w:val="CharAttribute9"/>
          <w:rFonts w:hAnsi="Arial" w:cs="Arial"/>
          <w:szCs w:val="22"/>
        </w:rPr>
        <w:t>, pueden culmin</w:t>
      </w:r>
      <w:r>
        <w:rPr>
          <w:rStyle w:val="CharAttribute9"/>
          <w:rFonts w:hAnsi="Arial" w:cs="Arial"/>
          <w:szCs w:val="22"/>
        </w:rPr>
        <w:t>ar en proyectos de gran</w:t>
      </w:r>
      <w:r w:rsidRPr="00D5156B">
        <w:rPr>
          <w:rStyle w:val="CharAttribute9"/>
          <w:rFonts w:hAnsi="Arial" w:cs="Arial"/>
          <w:szCs w:val="22"/>
        </w:rPr>
        <w:t xml:space="preserve"> interés general. </w:t>
      </w:r>
    </w:p>
    <w:p w:rsidR="00D5156B" w:rsidRPr="00D5156B" w:rsidRDefault="00D5156B" w:rsidP="00D5156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D5156B" w:rsidRPr="00D5156B" w:rsidRDefault="00D5156B" w:rsidP="00D5156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D5156B">
        <w:rPr>
          <w:rStyle w:val="CharAttribute9"/>
          <w:rFonts w:hAnsi="Arial" w:cs="Arial"/>
          <w:szCs w:val="22"/>
        </w:rPr>
        <w:t xml:space="preserve">El </w:t>
      </w:r>
      <w:r>
        <w:rPr>
          <w:rStyle w:val="CharAttribute9"/>
          <w:rFonts w:hAnsi="Arial" w:cs="Arial"/>
          <w:szCs w:val="22"/>
        </w:rPr>
        <w:t>yacimiento</w:t>
      </w:r>
      <w:r w:rsidRPr="00D5156B">
        <w:rPr>
          <w:rStyle w:val="CharAttribute9"/>
          <w:rFonts w:hAnsi="Arial" w:cs="Arial"/>
          <w:szCs w:val="22"/>
        </w:rPr>
        <w:t xml:space="preserve"> de </w:t>
      </w:r>
      <w:proofErr w:type="spellStart"/>
      <w:r w:rsidRPr="00D5156B">
        <w:rPr>
          <w:rStyle w:val="CharAttribute9"/>
          <w:rFonts w:hAnsi="Arial" w:cs="Arial"/>
          <w:szCs w:val="22"/>
        </w:rPr>
        <w:t>Caldoval</w:t>
      </w:r>
      <w:proofErr w:type="spellEnd"/>
      <w:r w:rsidRPr="00D5156B">
        <w:rPr>
          <w:rStyle w:val="CharAttribute9"/>
          <w:rFonts w:hAnsi="Arial" w:cs="Arial"/>
          <w:szCs w:val="22"/>
        </w:rPr>
        <w:t xml:space="preserve"> ocupaba una extensión de 2.000 metros cuadrados, si bien una buena parte quedó afectada por la acción del mar. El complejo está formado por un edificio termal con palestra y otro con un grupo de cuartos. Su importancia radica en que es el único balneario rústico con palestra e</w:t>
      </w:r>
      <w:r w:rsidR="00F50BC9">
        <w:rPr>
          <w:rStyle w:val="CharAttribute9"/>
          <w:rFonts w:hAnsi="Arial" w:cs="Arial"/>
          <w:szCs w:val="22"/>
        </w:rPr>
        <w:t>x</w:t>
      </w:r>
      <w:r w:rsidRPr="00D5156B">
        <w:rPr>
          <w:rStyle w:val="CharAttribute9"/>
          <w:rFonts w:hAnsi="Arial" w:cs="Arial"/>
          <w:szCs w:val="22"/>
        </w:rPr>
        <w:t xml:space="preserve">cavado en Galicia, y que además conserva completas </w:t>
      </w:r>
      <w:r w:rsidR="00F50BC9" w:rsidRPr="00D5156B">
        <w:rPr>
          <w:rStyle w:val="CharAttribute9"/>
          <w:rFonts w:hAnsi="Arial" w:cs="Arial"/>
          <w:szCs w:val="22"/>
        </w:rPr>
        <w:t>prácticamente</w:t>
      </w:r>
      <w:r w:rsidRPr="00D5156B">
        <w:rPr>
          <w:rStyle w:val="CharAttribute9"/>
          <w:rFonts w:hAnsi="Arial" w:cs="Arial"/>
          <w:szCs w:val="22"/>
        </w:rPr>
        <w:t xml:space="preserve"> todas sus estancias.</w:t>
      </w:r>
    </w:p>
    <w:p w:rsidR="00D5156B" w:rsidRPr="00D5156B" w:rsidRDefault="00D5156B" w:rsidP="00D5156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D5156B" w:rsidRPr="00D5156B" w:rsidRDefault="00D5156B" w:rsidP="00D5156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D5156B">
        <w:rPr>
          <w:rStyle w:val="CharAttribute9"/>
          <w:rFonts w:hAnsi="Arial" w:cs="Arial"/>
          <w:szCs w:val="22"/>
        </w:rPr>
        <w:t xml:space="preserve">El Centro de Interpretación de </w:t>
      </w:r>
      <w:proofErr w:type="spellStart"/>
      <w:r w:rsidRPr="00D5156B">
        <w:rPr>
          <w:rStyle w:val="CharAttribute9"/>
          <w:rFonts w:hAnsi="Arial" w:cs="Arial"/>
          <w:szCs w:val="22"/>
        </w:rPr>
        <w:t>Caldoval</w:t>
      </w:r>
      <w:proofErr w:type="spellEnd"/>
      <w:r w:rsidRPr="00D5156B">
        <w:rPr>
          <w:rStyle w:val="CharAttribute9"/>
          <w:rFonts w:hAnsi="Arial" w:cs="Arial"/>
          <w:szCs w:val="22"/>
        </w:rPr>
        <w:t xml:space="preserve"> tiene como objetivo principal </w:t>
      </w:r>
      <w:r w:rsidR="00F50BC9">
        <w:rPr>
          <w:rStyle w:val="CharAttribute9"/>
          <w:rFonts w:hAnsi="Arial" w:cs="Arial"/>
          <w:szCs w:val="22"/>
        </w:rPr>
        <w:t>l</w:t>
      </w:r>
      <w:r w:rsidRPr="00D5156B">
        <w:rPr>
          <w:rStyle w:val="CharAttribute9"/>
          <w:rFonts w:hAnsi="Arial" w:cs="Arial"/>
          <w:szCs w:val="22"/>
        </w:rPr>
        <w:t xml:space="preserve">a contemplación del </w:t>
      </w:r>
      <w:r w:rsidR="00F50BC9">
        <w:rPr>
          <w:rStyle w:val="CharAttribute9"/>
          <w:rFonts w:hAnsi="Arial" w:cs="Arial"/>
          <w:szCs w:val="22"/>
        </w:rPr>
        <w:t>yacimiento</w:t>
      </w:r>
      <w:r w:rsidRPr="00D5156B">
        <w:rPr>
          <w:rStyle w:val="CharAttribute9"/>
          <w:rFonts w:hAnsi="Arial" w:cs="Arial"/>
          <w:szCs w:val="22"/>
        </w:rPr>
        <w:t xml:space="preserve"> para que el público pueda comprender todo el significado del complejo. Cuenta con dispositivos multimedia que ofrecen información sobre la práctica del deporte en el mundo romano y los espacios que se destinaban a la misma. </w:t>
      </w:r>
    </w:p>
    <w:p w:rsidR="00D5156B" w:rsidRPr="00D5156B" w:rsidRDefault="00D5156B" w:rsidP="00D5156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D5156B" w:rsidRPr="00D5156B" w:rsidRDefault="00D5156B" w:rsidP="00D5156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D5156B">
        <w:rPr>
          <w:rStyle w:val="CharAttribute9"/>
          <w:rFonts w:hAnsi="Arial" w:cs="Arial"/>
          <w:szCs w:val="22"/>
        </w:rPr>
        <w:t xml:space="preserve">En el tránsito entre este espacio y los restos </w:t>
      </w:r>
      <w:r w:rsidR="00F50BC9" w:rsidRPr="00D5156B">
        <w:rPr>
          <w:rStyle w:val="CharAttribute9"/>
          <w:rFonts w:hAnsi="Arial" w:cs="Arial"/>
          <w:szCs w:val="22"/>
        </w:rPr>
        <w:t>arqueológicos</w:t>
      </w:r>
      <w:r w:rsidRPr="00D5156B">
        <w:rPr>
          <w:rStyle w:val="CharAttribute9"/>
          <w:rFonts w:hAnsi="Arial" w:cs="Arial"/>
          <w:szCs w:val="22"/>
        </w:rPr>
        <w:t xml:space="preserve"> se muestran piezas recuperadas durante la </w:t>
      </w:r>
      <w:r w:rsidR="00F50BC9" w:rsidRPr="00D5156B">
        <w:rPr>
          <w:rStyle w:val="CharAttribute9"/>
          <w:rFonts w:hAnsi="Arial" w:cs="Arial"/>
          <w:szCs w:val="22"/>
        </w:rPr>
        <w:t>excavación</w:t>
      </w:r>
      <w:r w:rsidRPr="00D5156B">
        <w:rPr>
          <w:rStyle w:val="CharAttribute9"/>
          <w:rFonts w:hAnsi="Arial" w:cs="Arial"/>
          <w:szCs w:val="22"/>
        </w:rPr>
        <w:t xml:space="preserve">. La sala principal acoge los restos </w:t>
      </w:r>
      <w:r w:rsidR="00F50BC9" w:rsidRPr="00D5156B">
        <w:rPr>
          <w:rStyle w:val="CharAttribute9"/>
          <w:rFonts w:hAnsi="Arial" w:cs="Arial"/>
          <w:szCs w:val="22"/>
        </w:rPr>
        <w:t>arqueológicos</w:t>
      </w:r>
      <w:r w:rsidRPr="00D5156B">
        <w:rPr>
          <w:rStyle w:val="CharAttribute9"/>
          <w:rFonts w:hAnsi="Arial" w:cs="Arial"/>
          <w:szCs w:val="22"/>
        </w:rPr>
        <w:t>, para lo cual se recrearon las condiciones topográficas necesarias que permitan verlos en disposición semejante a la original. Su visualización se reforzó con una gran pantalla mural que da profundidad a los restos y también sirve para visualizar un documental sobre el deporte en la cultura romana entre los siglos I y V después de Cristo, etapa en la que la villa estuvo en uso.</w:t>
      </w:r>
    </w:p>
    <w:p w:rsidR="00D5156B" w:rsidRPr="00D5156B" w:rsidRDefault="00D5156B" w:rsidP="00D5156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D5156B" w:rsidRPr="00D5156B" w:rsidRDefault="00D5156B" w:rsidP="00D5156B">
      <w:pPr>
        <w:pStyle w:val="ParaAttribute9"/>
        <w:spacing w:line="276" w:lineRule="auto"/>
        <w:rPr>
          <w:rStyle w:val="CharAttribute9"/>
          <w:rFonts w:hAnsi="Arial" w:cs="Arial"/>
          <w:b/>
          <w:szCs w:val="22"/>
        </w:rPr>
      </w:pPr>
      <w:r w:rsidRPr="00D5156B">
        <w:rPr>
          <w:rStyle w:val="CharAttribute9"/>
          <w:rFonts w:hAnsi="Arial" w:cs="Arial"/>
          <w:b/>
          <w:szCs w:val="22"/>
        </w:rPr>
        <w:t>El yacimiento original</w:t>
      </w:r>
    </w:p>
    <w:p w:rsidR="00D5156B" w:rsidRPr="00D5156B" w:rsidRDefault="00D5156B" w:rsidP="00D5156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D5156B" w:rsidRDefault="00D5156B" w:rsidP="00D5156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D5156B">
        <w:rPr>
          <w:rStyle w:val="CharAttribute9"/>
          <w:rFonts w:hAnsi="Arial" w:cs="Arial"/>
          <w:szCs w:val="22"/>
        </w:rPr>
        <w:t xml:space="preserve">La construcción romana está configurada por el </w:t>
      </w:r>
      <w:proofErr w:type="spellStart"/>
      <w:r w:rsidRPr="00F50BC9">
        <w:rPr>
          <w:rStyle w:val="CharAttribute9"/>
          <w:rFonts w:hAnsi="Arial" w:cs="Arial"/>
          <w:i/>
          <w:szCs w:val="22"/>
        </w:rPr>
        <w:t>apodyterium</w:t>
      </w:r>
      <w:proofErr w:type="spellEnd"/>
      <w:r w:rsidRPr="00D5156B">
        <w:rPr>
          <w:rStyle w:val="CharAttribute9"/>
          <w:rFonts w:hAnsi="Arial" w:cs="Arial"/>
          <w:szCs w:val="22"/>
        </w:rPr>
        <w:t xml:space="preserve">, una especie de distribuidor que organiza la circulación interior del edificio; el </w:t>
      </w:r>
      <w:proofErr w:type="spellStart"/>
      <w:r w:rsidRPr="00F50BC9">
        <w:rPr>
          <w:rStyle w:val="CharAttribute9"/>
          <w:rFonts w:hAnsi="Arial" w:cs="Arial"/>
          <w:i/>
          <w:szCs w:val="22"/>
        </w:rPr>
        <w:t>frigidarium</w:t>
      </w:r>
      <w:proofErr w:type="spellEnd"/>
      <w:r w:rsidRPr="00D5156B">
        <w:rPr>
          <w:rStyle w:val="CharAttribute9"/>
          <w:rFonts w:hAnsi="Arial" w:cs="Arial"/>
          <w:szCs w:val="22"/>
        </w:rPr>
        <w:t xml:space="preserve">, donde se localiza el baño de agua fría; el </w:t>
      </w:r>
      <w:proofErr w:type="spellStart"/>
      <w:r w:rsidRPr="00F50BC9">
        <w:rPr>
          <w:rStyle w:val="CharAttribute9"/>
          <w:rFonts w:hAnsi="Arial" w:cs="Arial"/>
          <w:i/>
          <w:szCs w:val="22"/>
        </w:rPr>
        <w:t>caldarium</w:t>
      </w:r>
      <w:proofErr w:type="spellEnd"/>
      <w:r w:rsidRPr="00D5156B">
        <w:rPr>
          <w:rStyle w:val="CharAttribute9"/>
          <w:rFonts w:hAnsi="Arial" w:cs="Arial"/>
          <w:szCs w:val="22"/>
        </w:rPr>
        <w:t xml:space="preserve"> o dependencia de agua caliente; dos cuartos denominados </w:t>
      </w:r>
      <w:r w:rsidRPr="00F50BC9">
        <w:rPr>
          <w:rStyle w:val="CharAttribute9"/>
          <w:rFonts w:hAnsi="Arial" w:cs="Arial"/>
          <w:i/>
          <w:szCs w:val="22"/>
        </w:rPr>
        <w:t>hipocausto</w:t>
      </w:r>
      <w:r w:rsidRPr="00D5156B">
        <w:rPr>
          <w:rStyle w:val="CharAttribute9"/>
          <w:rFonts w:hAnsi="Arial" w:cs="Arial"/>
          <w:szCs w:val="22"/>
        </w:rPr>
        <w:t xml:space="preserve">, acondicionados para soportar altas temperaturas, un canal para evacuar las aguas y una gran palestra. </w:t>
      </w:r>
    </w:p>
    <w:p w:rsidR="00F50BC9" w:rsidRPr="00D5156B" w:rsidRDefault="00F50BC9" w:rsidP="00D5156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bookmarkStart w:id="0" w:name="_GoBack"/>
      <w:bookmarkEnd w:id="0"/>
    </w:p>
    <w:p w:rsidR="00D5156B" w:rsidRPr="00D5156B" w:rsidRDefault="00D5156B" w:rsidP="00D5156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D5156B">
        <w:rPr>
          <w:rStyle w:val="CharAttribute9"/>
          <w:rFonts w:hAnsi="Arial" w:cs="Arial"/>
          <w:szCs w:val="22"/>
        </w:rPr>
        <w:t xml:space="preserve">La reconstrucción muestra los restos </w:t>
      </w:r>
      <w:r w:rsidR="00F50BC9" w:rsidRPr="00D5156B">
        <w:rPr>
          <w:rStyle w:val="CharAttribute9"/>
          <w:rFonts w:hAnsi="Arial" w:cs="Arial"/>
          <w:szCs w:val="22"/>
        </w:rPr>
        <w:t>arqueológicos</w:t>
      </w:r>
      <w:r w:rsidRPr="00D5156B">
        <w:rPr>
          <w:rStyle w:val="CharAttribute9"/>
          <w:rFonts w:hAnsi="Arial" w:cs="Arial"/>
          <w:szCs w:val="22"/>
        </w:rPr>
        <w:t xml:space="preserve"> tal como se descubrieron, con las </w:t>
      </w:r>
      <w:r w:rsidR="00F50BC9" w:rsidRPr="00D5156B">
        <w:rPr>
          <w:rStyle w:val="CharAttribute9"/>
          <w:rFonts w:hAnsi="Arial" w:cs="Arial"/>
          <w:szCs w:val="22"/>
        </w:rPr>
        <w:t>recreaciones</w:t>
      </w:r>
      <w:r w:rsidRPr="00D5156B">
        <w:rPr>
          <w:rStyle w:val="CharAttribute9"/>
          <w:rFonts w:hAnsi="Arial" w:cs="Arial"/>
          <w:szCs w:val="22"/>
        </w:rPr>
        <w:t xml:space="preserve"> necesarias para que los visitantes, </w:t>
      </w:r>
      <w:r w:rsidR="00F50BC9" w:rsidRPr="00D5156B">
        <w:rPr>
          <w:rStyle w:val="CharAttribute9"/>
          <w:rFonts w:hAnsi="Arial" w:cs="Arial"/>
          <w:szCs w:val="22"/>
        </w:rPr>
        <w:t>independientemente</w:t>
      </w:r>
      <w:r w:rsidRPr="00D5156B">
        <w:rPr>
          <w:rStyle w:val="CharAttribute9"/>
          <w:rFonts w:hAnsi="Arial" w:cs="Arial"/>
          <w:szCs w:val="22"/>
        </w:rPr>
        <w:t xml:space="preserve"> de sus conocimientos </w:t>
      </w:r>
      <w:r w:rsidR="00F50BC9" w:rsidRPr="00D5156B">
        <w:rPr>
          <w:rStyle w:val="CharAttribute9"/>
          <w:rFonts w:hAnsi="Arial" w:cs="Arial"/>
          <w:szCs w:val="22"/>
        </w:rPr>
        <w:t>arqueológicos</w:t>
      </w:r>
      <w:r w:rsidR="00F50BC9">
        <w:rPr>
          <w:rStyle w:val="CharAttribute9"/>
          <w:rFonts w:hAnsi="Arial" w:cs="Arial"/>
          <w:szCs w:val="22"/>
        </w:rPr>
        <w:t>,</w:t>
      </w:r>
      <w:r w:rsidRPr="00D5156B">
        <w:rPr>
          <w:rStyle w:val="CharAttribute9"/>
          <w:rFonts w:hAnsi="Arial" w:cs="Arial"/>
          <w:szCs w:val="22"/>
        </w:rPr>
        <w:t xml:space="preserve"> puedan comprender como era el edificio y el uso </w:t>
      </w:r>
      <w:r w:rsidR="00F50BC9">
        <w:rPr>
          <w:rStyle w:val="CharAttribute9"/>
          <w:rFonts w:hAnsi="Arial" w:cs="Arial"/>
          <w:szCs w:val="22"/>
        </w:rPr>
        <w:t>al</w:t>
      </w:r>
      <w:r w:rsidRPr="00D5156B">
        <w:rPr>
          <w:rStyle w:val="CharAttribute9"/>
          <w:rFonts w:hAnsi="Arial" w:cs="Arial"/>
          <w:szCs w:val="22"/>
        </w:rPr>
        <w:t xml:space="preserve"> que estaba destinado. En total, se recuperaron y están clasificadas 12.500 piezas originales.</w:t>
      </w:r>
    </w:p>
    <w:p w:rsidR="00D5156B" w:rsidRPr="00D5156B" w:rsidRDefault="00D5156B" w:rsidP="00D5156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902DDA" w:rsidRPr="00D5156B" w:rsidRDefault="00D5156B" w:rsidP="00D5156B">
      <w:pPr>
        <w:pStyle w:val="ParaAttribute9"/>
        <w:spacing w:line="276" w:lineRule="auto"/>
        <w:rPr>
          <w:rStyle w:val="CharAttribute9"/>
          <w:rFonts w:hAnsi="Arial" w:cs="Arial"/>
        </w:rPr>
      </w:pPr>
      <w:r w:rsidRPr="00D5156B">
        <w:rPr>
          <w:rStyle w:val="CharAttribute9"/>
          <w:rFonts w:hAnsi="Arial" w:cs="Arial"/>
          <w:szCs w:val="22"/>
        </w:rPr>
        <w:t xml:space="preserve">Los restos </w:t>
      </w:r>
      <w:r w:rsidR="00F50BC9" w:rsidRPr="00D5156B">
        <w:rPr>
          <w:rStyle w:val="CharAttribute9"/>
          <w:rFonts w:hAnsi="Arial" w:cs="Arial"/>
          <w:szCs w:val="22"/>
        </w:rPr>
        <w:t>arqueológicos</w:t>
      </w:r>
      <w:r w:rsidRPr="00D5156B">
        <w:rPr>
          <w:rStyle w:val="CharAttribute9"/>
          <w:rFonts w:hAnsi="Arial" w:cs="Arial"/>
          <w:szCs w:val="22"/>
        </w:rPr>
        <w:t xml:space="preserve"> que alberga el Centro de Interpretación de </w:t>
      </w:r>
      <w:proofErr w:type="spellStart"/>
      <w:r w:rsidRPr="00D5156B">
        <w:rPr>
          <w:rStyle w:val="CharAttribute9"/>
          <w:rFonts w:hAnsi="Arial" w:cs="Arial"/>
          <w:szCs w:val="22"/>
        </w:rPr>
        <w:t>Caldoval</w:t>
      </w:r>
      <w:proofErr w:type="spellEnd"/>
      <w:r w:rsidRPr="00D5156B">
        <w:rPr>
          <w:rStyle w:val="CharAttribute9"/>
          <w:rFonts w:hAnsi="Arial" w:cs="Arial"/>
          <w:szCs w:val="22"/>
        </w:rPr>
        <w:t xml:space="preserve"> formaban un gigantesco </w:t>
      </w:r>
      <w:r w:rsidR="00F50BC9">
        <w:rPr>
          <w:rStyle w:val="CharAttribute9"/>
          <w:rFonts w:hAnsi="Arial" w:cs="Arial"/>
          <w:szCs w:val="22"/>
        </w:rPr>
        <w:t>rompecabezas</w:t>
      </w:r>
      <w:r w:rsidRPr="00D5156B">
        <w:rPr>
          <w:rStyle w:val="CharAttribute9"/>
          <w:rFonts w:hAnsi="Arial" w:cs="Arial"/>
          <w:szCs w:val="22"/>
        </w:rPr>
        <w:t xml:space="preserve"> de 12.500 piezas, que fueron reubicadas con precisión en su nuevo emplazamiento. La clave para que esto fuera posible está en su minuciosa clasificación y </w:t>
      </w:r>
      <w:proofErr w:type="spellStart"/>
      <w:r w:rsidRPr="00D5156B">
        <w:rPr>
          <w:rStyle w:val="CharAttribute9"/>
          <w:rFonts w:hAnsi="Arial" w:cs="Arial"/>
          <w:szCs w:val="22"/>
        </w:rPr>
        <w:t>siglado</w:t>
      </w:r>
      <w:proofErr w:type="spellEnd"/>
      <w:r w:rsidRPr="00D5156B">
        <w:rPr>
          <w:rStyle w:val="CharAttribute9"/>
          <w:rFonts w:hAnsi="Arial" w:cs="Arial"/>
          <w:szCs w:val="22"/>
        </w:rPr>
        <w:t xml:space="preserve">. Antes de retirar las piezas de su localización original, se le asignó </w:t>
      </w:r>
      <w:r w:rsidR="00F50BC9">
        <w:rPr>
          <w:rStyle w:val="CharAttribute9"/>
          <w:rFonts w:hAnsi="Arial" w:cs="Arial"/>
          <w:szCs w:val="22"/>
        </w:rPr>
        <w:t>a</w:t>
      </w:r>
      <w:r w:rsidRPr="00D5156B">
        <w:rPr>
          <w:rStyle w:val="CharAttribute9"/>
          <w:rFonts w:hAnsi="Arial" w:cs="Arial"/>
          <w:szCs w:val="22"/>
        </w:rPr>
        <w:t xml:space="preserve"> cada una </w:t>
      </w:r>
      <w:proofErr w:type="spellStart"/>
      <w:r w:rsidRPr="00D5156B">
        <w:rPr>
          <w:rStyle w:val="CharAttribute9"/>
          <w:rFonts w:hAnsi="Arial" w:cs="Arial"/>
          <w:szCs w:val="22"/>
        </w:rPr>
        <w:t>una</w:t>
      </w:r>
      <w:proofErr w:type="spellEnd"/>
      <w:r w:rsidRPr="00D5156B">
        <w:rPr>
          <w:rStyle w:val="CharAttribute9"/>
          <w:rFonts w:hAnsi="Arial" w:cs="Arial"/>
          <w:szCs w:val="22"/>
        </w:rPr>
        <w:t xml:space="preserve"> sigla y un número que están relacionados con el muro o estructura a la que pertenecen.</w:t>
      </w:r>
    </w:p>
    <w:sectPr w:rsidR="00902DDA" w:rsidRPr="00D5156B" w:rsidSect="00F00150">
      <w:headerReference w:type="default" r:id="rId8"/>
      <w:footerReference w:type="default" r:id="rId9"/>
      <w:pgSz w:w="11906" w:h="16838" w:code="9"/>
      <w:pgMar w:top="1417" w:right="1701" w:bottom="1417" w:left="1701" w:header="709" w:footer="268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0D" w:rsidRDefault="0028250D" w:rsidP="00F00150">
      <w:r>
        <w:separator/>
      </w:r>
    </w:p>
  </w:endnote>
  <w:endnote w:type="continuationSeparator" w:id="0">
    <w:p w:rsidR="0028250D" w:rsidRDefault="0028250D" w:rsidP="00F0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¸À °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0D" w:rsidRDefault="00CC75DB">
    <w:pPr>
      <w:pStyle w:val="ParaAttribute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317500</wp:posOffset>
          </wp:positionV>
          <wp:extent cx="7607300" cy="304800"/>
          <wp:effectExtent l="0" t="0" r="0" b="0"/>
          <wp:wrapNone/>
          <wp:docPr id="1" name="Imagen 1" descr="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0D" w:rsidRDefault="0028250D" w:rsidP="00F00150">
      <w:r>
        <w:separator/>
      </w:r>
    </w:p>
  </w:footnote>
  <w:footnote w:type="continuationSeparator" w:id="0">
    <w:p w:rsidR="0028250D" w:rsidRDefault="0028250D" w:rsidP="00F00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0D" w:rsidRDefault="00CC75DB">
    <w:pPr>
      <w:pStyle w:val="ParaAttribute1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-444500</wp:posOffset>
          </wp:positionV>
          <wp:extent cx="6642100" cy="1206500"/>
          <wp:effectExtent l="0" t="0" r="6350" b="0"/>
          <wp:wrapNone/>
          <wp:docPr id="2" name="Imagen 2" descr="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50D" w:rsidRDefault="0028250D">
    <w:pPr>
      <w:pStyle w:val="ParaAttribut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9042435"/>
    <w:lvl w:ilvl="0" w:tplc="130C050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1" w:tplc="6214EF3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2" w:tplc="6BAAE3F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3" w:tplc="41B4F02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4" w:tplc="2686457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5" w:tplc="8DFA43F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6" w:tplc="71B6B9F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7" w:tplc="B9F0B4C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8" w:tplc="548CEC1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</w:abstractNum>
  <w:abstractNum w:abstractNumId="1">
    <w:nsid w:val="04BE1C5C"/>
    <w:multiLevelType w:val="hybridMultilevel"/>
    <w:tmpl w:val="79D8E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D5125"/>
    <w:multiLevelType w:val="hybridMultilevel"/>
    <w:tmpl w:val="98D470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7B3EF4"/>
    <w:multiLevelType w:val="hybridMultilevel"/>
    <w:tmpl w:val="20327085"/>
    <w:lvl w:ilvl="0" w:tplc="47422B5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1" w:tplc="2EA6E4B4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2" w:tplc="78D6232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3" w:tplc="D39A74E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4" w:tplc="92E262B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5" w:tplc="A852DA3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6" w:tplc="4326976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7" w:tplc="9E3624C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8" w:tplc="5996514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50"/>
    <w:rsid w:val="001B2E32"/>
    <w:rsid w:val="001F3B64"/>
    <w:rsid w:val="00214876"/>
    <w:rsid w:val="0028250D"/>
    <w:rsid w:val="003727D6"/>
    <w:rsid w:val="0037755E"/>
    <w:rsid w:val="00537CA2"/>
    <w:rsid w:val="005928EB"/>
    <w:rsid w:val="00810EAD"/>
    <w:rsid w:val="008F3EC5"/>
    <w:rsid w:val="00902DDA"/>
    <w:rsid w:val="00A40D0E"/>
    <w:rsid w:val="00CC75DB"/>
    <w:rsid w:val="00D5156B"/>
    <w:rsid w:val="00DA2726"/>
    <w:rsid w:val="00E04A5D"/>
    <w:rsid w:val="00E46E41"/>
    <w:rsid w:val="00F00150"/>
    <w:rsid w:val="00F50BC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¹Å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0150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rsid w:val="00F00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150"/>
    <w:pPr>
      <w:ind w:left="400"/>
    </w:pPr>
  </w:style>
  <w:style w:type="paragraph" w:customStyle="1" w:styleId="ParaAttribute0">
    <w:name w:val="ParaAttribute0"/>
    <w:rsid w:val="00F00150"/>
    <w:pPr>
      <w:widowControl w:val="0"/>
      <w:wordWrap w:val="0"/>
    </w:pPr>
  </w:style>
  <w:style w:type="paragraph" w:customStyle="1" w:styleId="ParaAttribute1">
    <w:name w:val="ParaAttribute1"/>
    <w:rsid w:val="00F00150"/>
    <w:pPr>
      <w:tabs>
        <w:tab w:val="center" w:pos="4252"/>
        <w:tab w:val="right" w:pos="8504"/>
      </w:tabs>
    </w:pPr>
  </w:style>
  <w:style w:type="paragraph" w:customStyle="1" w:styleId="ParaAttribute2">
    <w:name w:val="ParaAttribute2"/>
    <w:rsid w:val="00F00150"/>
    <w:pPr>
      <w:spacing w:after="200"/>
    </w:pPr>
  </w:style>
  <w:style w:type="paragraph" w:customStyle="1" w:styleId="ParaAttribute3">
    <w:name w:val="ParaAttribute3"/>
    <w:rsid w:val="00F00150"/>
    <w:pPr>
      <w:jc w:val="center"/>
    </w:pPr>
  </w:style>
  <w:style w:type="paragraph" w:customStyle="1" w:styleId="ParaAttribute4">
    <w:name w:val="ParaAttribute4"/>
    <w:rsid w:val="00F00150"/>
  </w:style>
  <w:style w:type="paragraph" w:customStyle="1" w:styleId="ParaAttribute5">
    <w:name w:val="ParaAttribute5"/>
    <w:rsid w:val="00F00150"/>
    <w:pPr>
      <w:spacing w:after="200"/>
      <w:ind w:left="720" w:hanging="360"/>
    </w:pPr>
  </w:style>
  <w:style w:type="paragraph" w:customStyle="1" w:styleId="ParaAttribute6">
    <w:name w:val="ParaAttribute6"/>
    <w:rsid w:val="00F00150"/>
    <w:pPr>
      <w:spacing w:after="200"/>
      <w:ind w:left="720"/>
    </w:pPr>
  </w:style>
  <w:style w:type="paragraph" w:customStyle="1" w:styleId="ParaAttribute7">
    <w:name w:val="ParaAttribute7"/>
    <w:rsid w:val="00F00150"/>
    <w:pPr>
      <w:ind w:left="720" w:hanging="360"/>
    </w:pPr>
  </w:style>
  <w:style w:type="paragraph" w:customStyle="1" w:styleId="ParaAttribute8">
    <w:name w:val="ParaAttribute8"/>
    <w:rsid w:val="00F00150"/>
    <w:pPr>
      <w:ind w:left="720"/>
    </w:pPr>
  </w:style>
  <w:style w:type="paragraph" w:customStyle="1" w:styleId="ParaAttribute9">
    <w:name w:val="ParaAttribute9"/>
    <w:rsid w:val="00F00150"/>
    <w:pPr>
      <w:jc w:val="both"/>
    </w:pPr>
  </w:style>
  <w:style w:type="character" w:customStyle="1" w:styleId="CharAttribute0">
    <w:name w:val="CharAttribute0"/>
    <w:rsid w:val="00F00150"/>
    <w:rPr>
      <w:rFonts w:ascii="Times New Roman" w:eastAsia="Times New Roman"/>
    </w:rPr>
  </w:style>
  <w:style w:type="character" w:customStyle="1" w:styleId="CharAttribute1">
    <w:name w:val="CharAttribute1"/>
    <w:rsid w:val="00F00150"/>
    <w:rPr>
      <w:rFonts w:ascii="Calibri" w:eastAsia="Calibri"/>
      <w:sz w:val="22"/>
    </w:rPr>
  </w:style>
  <w:style w:type="character" w:customStyle="1" w:styleId="CharAttribute2">
    <w:name w:val="CharAttribute2"/>
    <w:rsid w:val="00F00150"/>
    <w:rPr>
      <w:rFonts w:ascii="Times New Roman" w:eastAsia="Times New Roman"/>
    </w:rPr>
  </w:style>
  <w:style w:type="character" w:customStyle="1" w:styleId="CharAttribute3">
    <w:name w:val="CharAttribute3"/>
    <w:rsid w:val="00F00150"/>
    <w:rPr>
      <w:rFonts w:ascii="Ubuntu" w:eastAsia="Calibri"/>
      <w:sz w:val="22"/>
    </w:rPr>
  </w:style>
  <w:style w:type="character" w:customStyle="1" w:styleId="CharAttribute4">
    <w:name w:val="CharAttribute4"/>
    <w:rsid w:val="00F00150"/>
    <w:rPr>
      <w:rFonts w:ascii="Arial" w:eastAsia="Calibri"/>
      <w:b/>
      <w:color w:val="325370"/>
      <w:sz w:val="24"/>
    </w:rPr>
  </w:style>
  <w:style w:type="character" w:customStyle="1" w:styleId="CharAttribute5">
    <w:name w:val="CharAttribute5"/>
    <w:rsid w:val="00F00150"/>
    <w:rPr>
      <w:rFonts w:ascii="Arial" w:eastAsia="Calibri"/>
      <w:color w:val="325370"/>
      <w:sz w:val="24"/>
    </w:rPr>
  </w:style>
  <w:style w:type="character" w:customStyle="1" w:styleId="CharAttribute6">
    <w:name w:val="CharAttribute6"/>
    <w:rsid w:val="00F00150"/>
    <w:rPr>
      <w:rFonts w:ascii="Arial" w:eastAsia="Calibri"/>
      <w:b/>
      <w:color w:val="595959"/>
      <w:sz w:val="22"/>
    </w:rPr>
  </w:style>
  <w:style w:type="character" w:customStyle="1" w:styleId="CharAttribute7">
    <w:name w:val="CharAttribute7"/>
    <w:rsid w:val="00F00150"/>
    <w:rPr>
      <w:rFonts w:ascii="Symbol" w:eastAsia="Calibri"/>
      <w:b/>
      <w:color w:val="595959"/>
      <w:sz w:val="22"/>
    </w:rPr>
  </w:style>
  <w:style w:type="character" w:customStyle="1" w:styleId="CharAttribute8">
    <w:name w:val="CharAttribute8"/>
    <w:rsid w:val="00F00150"/>
    <w:rPr>
      <w:rFonts w:ascii="Symbol" w:eastAsia="Calibri"/>
      <w:b/>
      <w:color w:val="595959"/>
      <w:sz w:val="22"/>
    </w:rPr>
  </w:style>
  <w:style w:type="character" w:customStyle="1" w:styleId="CharAttribute9">
    <w:name w:val="CharAttribute9"/>
    <w:rsid w:val="00F00150"/>
    <w:rPr>
      <w:rFonts w:ascii="Arial" w:eastAsia="Calibri"/>
      <w:color w:val="595959"/>
      <w:sz w:val="22"/>
    </w:rPr>
  </w:style>
  <w:style w:type="character" w:customStyle="1" w:styleId="CharAttribute10">
    <w:name w:val="CharAttribute10"/>
    <w:rsid w:val="00F00150"/>
    <w:rPr>
      <w:rFonts w:ascii="Symbol" w:eastAsia="Calibri"/>
      <w:color w:val="595959"/>
      <w:sz w:val="22"/>
    </w:rPr>
  </w:style>
  <w:style w:type="character" w:customStyle="1" w:styleId="CharAttribute11">
    <w:name w:val="CharAttribute11"/>
    <w:rsid w:val="00F00150"/>
    <w:rPr>
      <w:rFonts w:ascii="Symbol" w:eastAsia="Calibri"/>
      <w:color w:val="595959"/>
      <w:sz w:val="22"/>
    </w:rPr>
  </w:style>
  <w:style w:type="character" w:customStyle="1" w:styleId="apple-converted-space">
    <w:name w:val="apple-converted-space"/>
    <w:basedOn w:val="Fuentedeprrafopredeter"/>
    <w:rsid w:val="00E46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¹Å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0150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rsid w:val="00F00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150"/>
    <w:pPr>
      <w:ind w:left="400"/>
    </w:pPr>
  </w:style>
  <w:style w:type="paragraph" w:customStyle="1" w:styleId="ParaAttribute0">
    <w:name w:val="ParaAttribute0"/>
    <w:rsid w:val="00F00150"/>
    <w:pPr>
      <w:widowControl w:val="0"/>
      <w:wordWrap w:val="0"/>
    </w:pPr>
  </w:style>
  <w:style w:type="paragraph" w:customStyle="1" w:styleId="ParaAttribute1">
    <w:name w:val="ParaAttribute1"/>
    <w:rsid w:val="00F00150"/>
    <w:pPr>
      <w:tabs>
        <w:tab w:val="center" w:pos="4252"/>
        <w:tab w:val="right" w:pos="8504"/>
      </w:tabs>
    </w:pPr>
  </w:style>
  <w:style w:type="paragraph" w:customStyle="1" w:styleId="ParaAttribute2">
    <w:name w:val="ParaAttribute2"/>
    <w:rsid w:val="00F00150"/>
    <w:pPr>
      <w:spacing w:after="200"/>
    </w:pPr>
  </w:style>
  <w:style w:type="paragraph" w:customStyle="1" w:styleId="ParaAttribute3">
    <w:name w:val="ParaAttribute3"/>
    <w:rsid w:val="00F00150"/>
    <w:pPr>
      <w:jc w:val="center"/>
    </w:pPr>
  </w:style>
  <w:style w:type="paragraph" w:customStyle="1" w:styleId="ParaAttribute4">
    <w:name w:val="ParaAttribute4"/>
    <w:rsid w:val="00F00150"/>
  </w:style>
  <w:style w:type="paragraph" w:customStyle="1" w:styleId="ParaAttribute5">
    <w:name w:val="ParaAttribute5"/>
    <w:rsid w:val="00F00150"/>
    <w:pPr>
      <w:spacing w:after="200"/>
      <w:ind w:left="720" w:hanging="360"/>
    </w:pPr>
  </w:style>
  <w:style w:type="paragraph" w:customStyle="1" w:styleId="ParaAttribute6">
    <w:name w:val="ParaAttribute6"/>
    <w:rsid w:val="00F00150"/>
    <w:pPr>
      <w:spacing w:after="200"/>
      <w:ind w:left="720"/>
    </w:pPr>
  </w:style>
  <w:style w:type="paragraph" w:customStyle="1" w:styleId="ParaAttribute7">
    <w:name w:val="ParaAttribute7"/>
    <w:rsid w:val="00F00150"/>
    <w:pPr>
      <w:ind w:left="720" w:hanging="360"/>
    </w:pPr>
  </w:style>
  <w:style w:type="paragraph" w:customStyle="1" w:styleId="ParaAttribute8">
    <w:name w:val="ParaAttribute8"/>
    <w:rsid w:val="00F00150"/>
    <w:pPr>
      <w:ind w:left="720"/>
    </w:pPr>
  </w:style>
  <w:style w:type="paragraph" w:customStyle="1" w:styleId="ParaAttribute9">
    <w:name w:val="ParaAttribute9"/>
    <w:rsid w:val="00F00150"/>
    <w:pPr>
      <w:jc w:val="both"/>
    </w:pPr>
  </w:style>
  <w:style w:type="character" w:customStyle="1" w:styleId="CharAttribute0">
    <w:name w:val="CharAttribute0"/>
    <w:rsid w:val="00F00150"/>
    <w:rPr>
      <w:rFonts w:ascii="Times New Roman" w:eastAsia="Times New Roman"/>
    </w:rPr>
  </w:style>
  <w:style w:type="character" w:customStyle="1" w:styleId="CharAttribute1">
    <w:name w:val="CharAttribute1"/>
    <w:rsid w:val="00F00150"/>
    <w:rPr>
      <w:rFonts w:ascii="Calibri" w:eastAsia="Calibri"/>
      <w:sz w:val="22"/>
    </w:rPr>
  </w:style>
  <w:style w:type="character" w:customStyle="1" w:styleId="CharAttribute2">
    <w:name w:val="CharAttribute2"/>
    <w:rsid w:val="00F00150"/>
    <w:rPr>
      <w:rFonts w:ascii="Times New Roman" w:eastAsia="Times New Roman"/>
    </w:rPr>
  </w:style>
  <w:style w:type="character" w:customStyle="1" w:styleId="CharAttribute3">
    <w:name w:val="CharAttribute3"/>
    <w:rsid w:val="00F00150"/>
    <w:rPr>
      <w:rFonts w:ascii="Ubuntu" w:eastAsia="Calibri"/>
      <w:sz w:val="22"/>
    </w:rPr>
  </w:style>
  <w:style w:type="character" w:customStyle="1" w:styleId="CharAttribute4">
    <w:name w:val="CharAttribute4"/>
    <w:rsid w:val="00F00150"/>
    <w:rPr>
      <w:rFonts w:ascii="Arial" w:eastAsia="Calibri"/>
      <w:b/>
      <w:color w:val="325370"/>
      <w:sz w:val="24"/>
    </w:rPr>
  </w:style>
  <w:style w:type="character" w:customStyle="1" w:styleId="CharAttribute5">
    <w:name w:val="CharAttribute5"/>
    <w:rsid w:val="00F00150"/>
    <w:rPr>
      <w:rFonts w:ascii="Arial" w:eastAsia="Calibri"/>
      <w:color w:val="325370"/>
      <w:sz w:val="24"/>
    </w:rPr>
  </w:style>
  <w:style w:type="character" w:customStyle="1" w:styleId="CharAttribute6">
    <w:name w:val="CharAttribute6"/>
    <w:rsid w:val="00F00150"/>
    <w:rPr>
      <w:rFonts w:ascii="Arial" w:eastAsia="Calibri"/>
      <w:b/>
      <w:color w:val="595959"/>
      <w:sz w:val="22"/>
    </w:rPr>
  </w:style>
  <w:style w:type="character" w:customStyle="1" w:styleId="CharAttribute7">
    <w:name w:val="CharAttribute7"/>
    <w:rsid w:val="00F00150"/>
    <w:rPr>
      <w:rFonts w:ascii="Symbol" w:eastAsia="Calibri"/>
      <w:b/>
      <w:color w:val="595959"/>
      <w:sz w:val="22"/>
    </w:rPr>
  </w:style>
  <w:style w:type="character" w:customStyle="1" w:styleId="CharAttribute8">
    <w:name w:val="CharAttribute8"/>
    <w:rsid w:val="00F00150"/>
    <w:rPr>
      <w:rFonts w:ascii="Symbol" w:eastAsia="Calibri"/>
      <w:b/>
      <w:color w:val="595959"/>
      <w:sz w:val="22"/>
    </w:rPr>
  </w:style>
  <w:style w:type="character" w:customStyle="1" w:styleId="CharAttribute9">
    <w:name w:val="CharAttribute9"/>
    <w:rsid w:val="00F00150"/>
    <w:rPr>
      <w:rFonts w:ascii="Arial" w:eastAsia="Calibri"/>
      <w:color w:val="595959"/>
      <w:sz w:val="22"/>
    </w:rPr>
  </w:style>
  <w:style w:type="character" w:customStyle="1" w:styleId="CharAttribute10">
    <w:name w:val="CharAttribute10"/>
    <w:rsid w:val="00F00150"/>
    <w:rPr>
      <w:rFonts w:ascii="Symbol" w:eastAsia="Calibri"/>
      <w:color w:val="595959"/>
      <w:sz w:val="22"/>
    </w:rPr>
  </w:style>
  <w:style w:type="character" w:customStyle="1" w:styleId="CharAttribute11">
    <w:name w:val="CharAttribute11"/>
    <w:rsid w:val="00F00150"/>
    <w:rPr>
      <w:rFonts w:ascii="Symbol" w:eastAsia="Calibri"/>
      <w:color w:val="595959"/>
      <w:sz w:val="22"/>
    </w:rPr>
  </w:style>
  <w:style w:type="character" w:customStyle="1" w:styleId="apple-converted-space">
    <w:name w:val="apple-converted-space"/>
    <w:basedOn w:val="Fuentedeprrafopredeter"/>
    <w:rsid w:val="00E4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Å¸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¸À °µ"/>
        <a:ea typeface=""/>
        <a:cs typeface=""/>
        <a:font script="Jpan" typeface="££ £««««"/>
        <a:font script="Hang" typeface="¸À °µ"/>
        <a:font script="Hant" typeface="ãáÙô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¸À °µ"/>
        <a:ea typeface=""/>
        <a:cs typeface=""/>
        <a:font script="Jpan" typeface="££ £««««"/>
        <a:font script="Hang" typeface="¸À °µ"/>
        <a:font script="Hant" typeface="ãáÙô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4548</Characters>
  <Application>Microsoft Office Word</Application>
  <DocSecurity>0</DocSecurity>
  <Lines>37</Lines>
  <Paragraphs>10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Á¸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Lucia</cp:lastModifiedBy>
  <cp:revision>2</cp:revision>
  <cp:lastPrinted>2017-09-11T10:03:00Z</cp:lastPrinted>
  <dcterms:created xsi:type="dcterms:W3CDTF">2017-09-11T10:15:00Z</dcterms:created>
  <dcterms:modified xsi:type="dcterms:W3CDTF">2017-09-11T10:15:00Z</dcterms:modified>
  <cp:version>1</cp:version>
</cp:coreProperties>
</file>