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DF598C" w:rsidRDefault="00D645E4">
      <w:pPr>
        <w:rPr>
          <w:rFonts w:ascii="Arial" w:hAnsi="Arial" w:cs="Arial"/>
        </w:rPr>
      </w:pPr>
    </w:p>
    <w:p w:rsidR="009763C6" w:rsidRPr="00DF598C" w:rsidRDefault="009763C6">
      <w:pPr>
        <w:rPr>
          <w:rFonts w:ascii="Arial" w:hAnsi="Arial" w:cs="Arial"/>
        </w:rPr>
      </w:pPr>
    </w:p>
    <w:p w:rsidR="009763C6" w:rsidRPr="00D645E4" w:rsidRDefault="00C627D0" w:rsidP="00C62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D645E4">
        <w:rPr>
          <w:rFonts w:ascii="Arial" w:hAnsi="Arial" w:cs="Arial"/>
          <w:b/>
          <w:bCs/>
          <w:color w:val="325370"/>
          <w:sz w:val="24"/>
          <w:szCs w:val="24"/>
        </w:rPr>
        <w:t xml:space="preserve">REGANOSA PRESENTA EN LA CONFERENCIA MUNDIAL DEL GAS LA FORMACIÓN DE UN </w:t>
      </w:r>
      <w:r w:rsidRPr="00D645E4">
        <w:rPr>
          <w:rFonts w:ascii="Arial" w:hAnsi="Arial" w:cs="Arial"/>
          <w:b/>
          <w:bCs/>
          <w:i/>
          <w:iCs/>
          <w:color w:val="325370"/>
          <w:sz w:val="24"/>
          <w:szCs w:val="24"/>
        </w:rPr>
        <w:t>HUB</w:t>
      </w:r>
      <w:r w:rsidRPr="00D645E4">
        <w:rPr>
          <w:rFonts w:ascii="Arial" w:hAnsi="Arial" w:cs="Arial"/>
          <w:b/>
          <w:bCs/>
          <w:color w:val="325370"/>
          <w:sz w:val="24"/>
          <w:szCs w:val="24"/>
        </w:rPr>
        <w:t xml:space="preserve"> DE GAS NATURAL LICUADO EN EL NOROESTE DE LA PENÍNSULA IBÉRICA</w:t>
      </w:r>
    </w:p>
    <w:p w:rsidR="009763C6" w:rsidRPr="00DF598C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DF598C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752D9F" w:rsidRPr="00DF598C" w:rsidRDefault="00C627D0" w:rsidP="00C627D0">
      <w:pPr>
        <w:rPr>
          <w:rFonts w:ascii="Arial" w:hAnsi="Arial" w:cs="Arial"/>
          <w:b/>
          <w:bCs/>
          <w:color w:val="595959" w:themeColor="text1" w:themeTint="A6"/>
        </w:rPr>
      </w:pPr>
      <w:r w:rsidRPr="00DF598C">
        <w:rPr>
          <w:rFonts w:ascii="Arial" w:hAnsi="Arial" w:cs="Arial"/>
          <w:b/>
          <w:bCs/>
          <w:color w:val="595959" w:themeColor="text1" w:themeTint="A6"/>
        </w:rPr>
        <w:t>La reunión, que se celebra en París, reúne a más de seiscientas empresas de cien países distintos</w:t>
      </w:r>
    </w:p>
    <w:p w:rsidR="00752D9F" w:rsidRPr="00DF598C" w:rsidRDefault="00752D9F" w:rsidP="00752D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DF598C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DF598C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DF598C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DF598C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C627D0" w:rsidRPr="00DF598C">
        <w:rPr>
          <w:rFonts w:ascii="Arial" w:hAnsi="Arial" w:cs="Arial"/>
          <w:b/>
          <w:bCs/>
          <w:color w:val="595959" w:themeColor="text1" w:themeTint="A6"/>
        </w:rPr>
        <w:t xml:space="preserve">1 de junio </w:t>
      </w:r>
      <w:r w:rsidRPr="00DF598C">
        <w:rPr>
          <w:rFonts w:ascii="Arial" w:hAnsi="Arial" w:cs="Arial"/>
          <w:b/>
          <w:bCs/>
          <w:color w:val="595959" w:themeColor="text1" w:themeTint="A6"/>
        </w:rPr>
        <w:t>de 201</w:t>
      </w:r>
      <w:r w:rsidR="00C627D0" w:rsidRPr="00DF598C">
        <w:rPr>
          <w:rFonts w:ascii="Arial" w:hAnsi="Arial" w:cs="Arial"/>
          <w:b/>
          <w:bCs/>
          <w:color w:val="595959" w:themeColor="text1" w:themeTint="A6"/>
        </w:rPr>
        <w:t>5</w:t>
      </w:r>
      <w:r w:rsidRPr="00DF598C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DF598C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 xml:space="preserve">El proyecto para la formación de un </w:t>
      </w:r>
      <w:proofErr w:type="spellStart"/>
      <w:r w:rsidRPr="00DF598C">
        <w:rPr>
          <w:rFonts w:ascii="Arial" w:hAnsi="Arial" w:cs="Arial"/>
          <w:bCs/>
          <w:i/>
          <w:iCs/>
          <w:color w:val="595959" w:themeColor="text1" w:themeTint="A6"/>
        </w:rPr>
        <w:t>hub</w:t>
      </w:r>
      <w:proofErr w:type="spellEnd"/>
      <w:r w:rsidRPr="00DF598C">
        <w:rPr>
          <w:rFonts w:ascii="Arial" w:hAnsi="Arial" w:cs="Arial"/>
          <w:bCs/>
          <w:i/>
          <w:iCs/>
          <w:color w:val="595959" w:themeColor="text1" w:themeTint="A6"/>
        </w:rPr>
        <w:t xml:space="preserve"> </w:t>
      </w:r>
      <w:r w:rsidRPr="00DF598C">
        <w:rPr>
          <w:rFonts w:ascii="Arial" w:hAnsi="Arial" w:cs="Arial"/>
          <w:bCs/>
          <w:color w:val="595959" w:themeColor="text1" w:themeTint="A6"/>
        </w:rPr>
        <w:t xml:space="preserve">de gas natural licuado (GNL) en el noroeste de la Península Ibérica será estudiado por iniciativa de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en la 26ª Conferencia Mundial del Gas, que hoy comienza en París. Se trata de la cita más importante del sector, que reúne a centenares de profesionales.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 xml:space="preserve">La Conferencia Mundial del Gas, que se prolongará hasta el próximo viernes, está organizada por la International Gas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Union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>, organización que representa al 97 % del mercado global del gas. La reunión tiene carácter trianual, y en la misma estarán representadas unas seiscientas empresas de cien países distintos.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>En la cita de París serán estudiadas cuestiones de gran trascendencia para el futuro del sector gasista internacional. Más de mil profesionales han trabajado durante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DF598C">
        <w:rPr>
          <w:rFonts w:ascii="Arial" w:hAnsi="Arial" w:cs="Arial"/>
          <w:bCs/>
          <w:color w:val="595959" w:themeColor="text1" w:themeTint="A6"/>
        </w:rPr>
        <w:t>tres</w:t>
      </w:r>
      <w:proofErr w:type="gramEnd"/>
      <w:r w:rsidRPr="00DF598C">
        <w:rPr>
          <w:rFonts w:ascii="Arial" w:hAnsi="Arial" w:cs="Arial"/>
          <w:bCs/>
          <w:color w:val="595959" w:themeColor="text1" w:themeTint="A6"/>
        </w:rPr>
        <w:t xml:space="preserve"> años en su elaboración. Entre otras cuestiones, se debatirá sobre el papel del gas en la energía sostenible del futuro, la “perfecta combinación” de gas y electricidad, el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DF598C">
        <w:rPr>
          <w:rFonts w:ascii="Arial" w:hAnsi="Arial" w:cs="Arial"/>
          <w:bCs/>
          <w:color w:val="595959" w:themeColor="text1" w:themeTint="A6"/>
        </w:rPr>
        <w:t>gas</w:t>
      </w:r>
      <w:proofErr w:type="gramEnd"/>
      <w:r w:rsidRPr="00DF598C">
        <w:rPr>
          <w:rFonts w:ascii="Arial" w:hAnsi="Arial" w:cs="Arial"/>
          <w:bCs/>
          <w:color w:val="595959" w:themeColor="text1" w:themeTint="A6"/>
        </w:rPr>
        <w:t xml:space="preserve"> como factor de crecimiento de las nuevas economías etc.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 xml:space="preserve">El plan para la formación de un </w:t>
      </w:r>
      <w:proofErr w:type="spellStart"/>
      <w:r w:rsidRPr="00DF598C">
        <w:rPr>
          <w:rFonts w:ascii="Arial" w:hAnsi="Arial" w:cs="Arial"/>
          <w:bCs/>
          <w:i/>
          <w:iCs/>
          <w:color w:val="595959" w:themeColor="text1" w:themeTint="A6"/>
        </w:rPr>
        <w:t>hub</w:t>
      </w:r>
      <w:proofErr w:type="spellEnd"/>
      <w:r w:rsidRPr="00DF598C">
        <w:rPr>
          <w:rFonts w:ascii="Arial" w:hAnsi="Arial" w:cs="Arial"/>
          <w:bCs/>
          <w:i/>
          <w:iCs/>
          <w:color w:val="595959" w:themeColor="text1" w:themeTint="A6"/>
        </w:rPr>
        <w:t xml:space="preserve"> </w:t>
      </w:r>
      <w:r w:rsidRPr="00DF598C">
        <w:rPr>
          <w:rFonts w:ascii="Arial" w:hAnsi="Arial" w:cs="Arial"/>
          <w:bCs/>
          <w:color w:val="595959" w:themeColor="text1" w:themeTint="A6"/>
        </w:rPr>
        <w:t xml:space="preserve">de gas natural licuado en el noroeste de la Península Ibérica será expuesto por Rodrigo Díaz Ibarra, director de Desarrollo de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>. La presentación está programada para mañana, en el marco de una</w:t>
      </w:r>
    </w:p>
    <w:p w:rsidR="00752D9F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DF598C">
        <w:rPr>
          <w:rFonts w:ascii="Arial" w:hAnsi="Arial" w:cs="Arial"/>
          <w:bCs/>
          <w:color w:val="595959" w:themeColor="text1" w:themeTint="A6"/>
        </w:rPr>
        <w:t>mesa</w:t>
      </w:r>
      <w:proofErr w:type="gramEnd"/>
      <w:r w:rsidRPr="00DF598C">
        <w:rPr>
          <w:rFonts w:ascii="Arial" w:hAnsi="Arial" w:cs="Arial"/>
          <w:bCs/>
          <w:color w:val="595959" w:themeColor="text1" w:themeTint="A6"/>
        </w:rPr>
        <w:t xml:space="preserve"> de trabajo sobre el papel del GNL como combustible alternativo para el transporte.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 xml:space="preserve">Con el apoyo de la Comisión Europea y juntamente con la Xunta de Galicia, la Universidad de Santiago, la Autoridad Portuaria de Ferrol-San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Cibrao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y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está estudiando la creación del citado </w:t>
      </w:r>
      <w:proofErr w:type="spellStart"/>
      <w:r w:rsidRPr="00DF598C">
        <w:rPr>
          <w:rFonts w:ascii="Arial" w:hAnsi="Arial" w:cs="Arial"/>
          <w:bCs/>
          <w:i/>
          <w:iCs/>
          <w:color w:val="595959" w:themeColor="text1" w:themeTint="A6"/>
        </w:rPr>
        <w:t>hub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>. Las conclusiones de ese trabajo de investigación se conocerán en el segundo semestre del año.</w:t>
      </w: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C627D0" w:rsidRPr="00DF598C" w:rsidRDefault="00C627D0" w:rsidP="00C627D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DF598C">
        <w:rPr>
          <w:rFonts w:ascii="Arial" w:hAnsi="Arial" w:cs="Arial"/>
          <w:bCs/>
          <w:color w:val="595959" w:themeColor="text1" w:themeTint="A6"/>
        </w:rPr>
        <w:t xml:space="preserve">La participación de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en foros internacionales del sector gasista no es nueva, tanto en el ámbito global como en el de la Unión Europea. De hecho,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ya contribuye, a través de ENTSOG (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European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Network of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Transmission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System</w:t>
      </w:r>
      <w:proofErr w:type="spellEnd"/>
    </w:p>
    <w:p w:rsidR="00752D9F" w:rsidRPr="00DF598C" w:rsidRDefault="00C627D0" w:rsidP="00752D9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Operators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DF598C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DF598C">
        <w:rPr>
          <w:rFonts w:ascii="Arial" w:hAnsi="Arial" w:cs="Arial"/>
          <w:bCs/>
          <w:color w:val="595959" w:themeColor="text1" w:themeTint="A6"/>
        </w:rPr>
        <w:t xml:space="preserve"> Gas), a la planificación de las infraestructuras de gas que diseña la Administración de Bruselas.</w:t>
      </w:r>
    </w:p>
    <w:p w:rsidR="009763C6" w:rsidRPr="00752D9F" w:rsidRDefault="009763C6" w:rsidP="00752D9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/>
          <w:iCs/>
          <w:color w:val="595959" w:themeColor="text1" w:themeTint="A6"/>
        </w:rPr>
      </w:pPr>
    </w:p>
    <w:sectPr w:rsidR="009763C6" w:rsidRPr="00752D9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93" w:rsidRDefault="00972393" w:rsidP="009763C6">
      <w:pPr>
        <w:spacing w:after="0" w:line="240" w:lineRule="auto"/>
      </w:pPr>
      <w:r>
        <w:separator/>
      </w:r>
    </w:p>
  </w:endnote>
  <w:endnote w:type="continuationSeparator" w:id="0">
    <w:p w:rsidR="00972393" w:rsidRDefault="0097239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93" w:rsidRDefault="00972393" w:rsidP="009763C6">
      <w:pPr>
        <w:spacing w:after="0" w:line="240" w:lineRule="auto"/>
      </w:pPr>
      <w:r>
        <w:separator/>
      </w:r>
    </w:p>
  </w:footnote>
  <w:footnote w:type="continuationSeparator" w:id="0">
    <w:p w:rsidR="00972393" w:rsidRDefault="0097239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1B7BC9"/>
    <w:rsid w:val="002A4045"/>
    <w:rsid w:val="003441B2"/>
    <w:rsid w:val="00485FBD"/>
    <w:rsid w:val="00630A1F"/>
    <w:rsid w:val="00752D9F"/>
    <w:rsid w:val="007973DA"/>
    <w:rsid w:val="00863D14"/>
    <w:rsid w:val="00972393"/>
    <w:rsid w:val="009763C6"/>
    <w:rsid w:val="009924DE"/>
    <w:rsid w:val="00C627D0"/>
    <w:rsid w:val="00D506CE"/>
    <w:rsid w:val="00D645E4"/>
    <w:rsid w:val="00DD0395"/>
    <w:rsid w:val="00DF598C"/>
    <w:rsid w:val="00E21BB0"/>
    <w:rsid w:val="00E44283"/>
    <w:rsid w:val="00E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4</cp:revision>
  <dcterms:created xsi:type="dcterms:W3CDTF">2015-08-10T09:09:00Z</dcterms:created>
  <dcterms:modified xsi:type="dcterms:W3CDTF">2015-09-17T07:02:00Z</dcterms:modified>
</cp:coreProperties>
</file>